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0A03D" w14:textId="68187745" w:rsidR="00BE2C3E" w:rsidRDefault="00BE2C3E" w:rsidP="00BE2C3E">
      <w:pPr>
        <w:keepNext/>
        <w:autoSpaceDE w:val="0"/>
        <w:autoSpaceDN w:val="0"/>
        <w:spacing w:line="480" w:lineRule="auto"/>
        <w:ind w:left="720" w:hanging="720"/>
        <w:outlineLvl w:val="1"/>
        <w:rPr>
          <w:b/>
          <w:bCs/>
          <w:i/>
          <w:iCs/>
        </w:rPr>
      </w:pPr>
      <w:r>
        <w:rPr>
          <w:b/>
          <w:bCs/>
          <w:i/>
          <w:iCs/>
        </w:rPr>
        <w:t>Bylaws for The Accounting Association</w:t>
      </w:r>
    </w:p>
    <w:p w14:paraId="3C401768" w14:textId="77777777" w:rsidR="00BE2C3E" w:rsidRDefault="00BE2C3E" w:rsidP="00BE2C3E">
      <w:pPr>
        <w:keepNext/>
        <w:autoSpaceDE w:val="0"/>
        <w:autoSpaceDN w:val="0"/>
        <w:spacing w:line="480" w:lineRule="auto"/>
        <w:ind w:left="720" w:hanging="720"/>
        <w:outlineLvl w:val="1"/>
        <w:rPr>
          <w:u w:val="single"/>
        </w:rPr>
      </w:pPr>
      <w:r>
        <w:rPr>
          <w:b/>
          <w:bCs/>
          <w:i/>
          <w:iCs/>
        </w:rPr>
        <w:tab/>
      </w:r>
      <w:r>
        <w:t xml:space="preserve">Section A: </w:t>
      </w:r>
      <w:r w:rsidRPr="0026301D">
        <w:rPr>
          <w:u w:val="single"/>
        </w:rPr>
        <w:t>Bylaws Statement</w:t>
      </w:r>
    </w:p>
    <w:p w14:paraId="01CEC30E" w14:textId="77777777" w:rsidR="00BE2C3E" w:rsidRDefault="00BE2C3E" w:rsidP="00BE2C3E">
      <w:pPr>
        <w:spacing w:line="480" w:lineRule="auto"/>
        <w:ind w:left="720"/>
        <w:rPr>
          <w:bCs/>
          <w:i/>
          <w:iCs/>
          <w:color w:val="0070C0"/>
        </w:rPr>
      </w:pPr>
      <w:r w:rsidRPr="0026301D">
        <w:rPr>
          <w:bCs/>
          <w:i/>
          <w:iCs/>
        </w:rPr>
        <w:t>The Accounting Association may elect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Registration Guidelines for Student Organizations at Ohio State. Amendments and changes may be made to the bylaws and shall be consistent with the Office of Student Life approved constitution on file and the Office of Student Life’s constitution requirements. Should the organization transition leadership in between registration cycles, the articles set forth in this document will remain in place unless a new constitution is provided to the Office of Student Life and is approved.</w:t>
      </w:r>
      <w:r w:rsidRPr="0026301D">
        <w:rPr>
          <w:bCs/>
          <w:i/>
          <w:iCs/>
          <w:color w:val="0070C0"/>
        </w:rPr>
        <w:t xml:space="preserve"> </w:t>
      </w:r>
    </w:p>
    <w:p w14:paraId="741DB47E" w14:textId="77777777" w:rsidR="00BE2C3E" w:rsidRPr="00FA2552" w:rsidRDefault="00BE2C3E" w:rsidP="00BE2C3E">
      <w:pPr>
        <w:spacing w:line="480" w:lineRule="auto"/>
        <w:ind w:left="720"/>
        <w:rPr>
          <w:bCs/>
          <w:color w:val="000000" w:themeColor="text1"/>
        </w:rPr>
      </w:pPr>
      <w:r w:rsidRPr="00FA2552">
        <w:rPr>
          <w:bCs/>
          <w:color w:val="000000" w:themeColor="text1"/>
        </w:rPr>
        <w:t xml:space="preserve">Section B: </w:t>
      </w:r>
      <w:r w:rsidRPr="00FA2552">
        <w:rPr>
          <w:bCs/>
          <w:color w:val="000000" w:themeColor="text1"/>
          <w:u w:val="single"/>
        </w:rPr>
        <w:t>Membership Responsibilities</w:t>
      </w:r>
      <w:r w:rsidRPr="00FA2552">
        <w:rPr>
          <w:bCs/>
          <w:color w:val="000000" w:themeColor="text1"/>
        </w:rPr>
        <w:t xml:space="preserve"> </w:t>
      </w:r>
    </w:p>
    <w:p w14:paraId="32A23FC3" w14:textId="77777777" w:rsidR="00BE2C3E" w:rsidRDefault="00BE2C3E" w:rsidP="00BE2C3E">
      <w:pPr>
        <w:spacing w:line="480" w:lineRule="auto"/>
        <w:ind w:left="720"/>
        <w:rPr>
          <w:i/>
          <w:iCs/>
          <w:color w:val="000000"/>
        </w:rPr>
      </w:pPr>
      <w:r w:rsidRPr="00FA2552">
        <w:rPr>
          <w:i/>
          <w:iCs/>
          <w:color w:val="000000"/>
        </w:rPr>
        <w:t>Active members are expected to attend general body meetings, participate in events, and contribute to the organization’s goals. Any member who fails to meet these expectations may be considered inactive. The criteria for being classified as active versus inactive will be outlined and communicated to all members. If a member is considered inactive, they may reactivate their membership by notifying the officers and meeting any necessary requirements, such as attending a certain number of meetings or participating in events.</w:t>
      </w:r>
    </w:p>
    <w:p w14:paraId="1574DB28" w14:textId="77777777" w:rsidR="00BE2C3E" w:rsidRDefault="00BE2C3E" w:rsidP="00BE2C3E">
      <w:pPr>
        <w:spacing w:line="480" w:lineRule="auto"/>
        <w:ind w:left="720"/>
        <w:rPr>
          <w:color w:val="000000"/>
          <w:u w:val="single"/>
        </w:rPr>
      </w:pPr>
      <w:r>
        <w:rPr>
          <w:color w:val="000000"/>
        </w:rPr>
        <w:t xml:space="preserve">Section C: </w:t>
      </w:r>
      <w:r w:rsidRPr="00FA2552">
        <w:rPr>
          <w:color w:val="000000"/>
          <w:u w:val="single"/>
        </w:rPr>
        <w:t>Meeting Procedures</w:t>
      </w:r>
    </w:p>
    <w:p w14:paraId="3F0853AA" w14:textId="77777777" w:rsidR="00BE2C3E" w:rsidRDefault="00BE2C3E" w:rsidP="00BE2C3E">
      <w:pPr>
        <w:spacing w:line="480" w:lineRule="auto"/>
        <w:ind w:left="720"/>
        <w:rPr>
          <w:i/>
          <w:iCs/>
          <w:color w:val="000000"/>
        </w:rPr>
      </w:pPr>
      <w:r w:rsidRPr="00FA2552">
        <w:rPr>
          <w:i/>
          <w:iCs/>
          <w:color w:val="000000"/>
        </w:rPr>
        <w:t xml:space="preserve">The organization will hold general body meetings on a regular basis, with the frequency determined at the start of each semester. Officer meetings will also occur regularly to </w:t>
      </w:r>
      <w:r w:rsidRPr="00FA2552">
        <w:rPr>
          <w:i/>
          <w:iCs/>
          <w:color w:val="000000"/>
        </w:rPr>
        <w:lastRenderedPageBreak/>
        <w:t>ensure smooth operations and coordination. All meetings will be announced through the organization’s primary communication channels, including email, GroupMe, or Instagram. A quorum, defined as the minimum number of members required to conduct business, will be established and communicated in advance. Meetings will follow basic rules of order, such as Robert’s Rules or a more informal discussion format depending on the event.</w:t>
      </w:r>
    </w:p>
    <w:p w14:paraId="3D7E7B32" w14:textId="77777777" w:rsidR="00BE2C3E" w:rsidRDefault="00BE2C3E" w:rsidP="00BE2C3E">
      <w:pPr>
        <w:spacing w:line="480" w:lineRule="auto"/>
        <w:ind w:left="720"/>
        <w:rPr>
          <w:color w:val="000000"/>
          <w:u w:val="single"/>
        </w:rPr>
      </w:pPr>
      <w:r w:rsidRPr="00FA2552">
        <w:rPr>
          <w:color w:val="000000"/>
        </w:rPr>
        <w:t>Section D:</w:t>
      </w:r>
      <w:r>
        <w:rPr>
          <w:color w:val="000000"/>
        </w:rPr>
        <w:t xml:space="preserve"> </w:t>
      </w:r>
      <w:r>
        <w:rPr>
          <w:color w:val="000000"/>
          <w:u w:val="single"/>
        </w:rPr>
        <w:t xml:space="preserve">Officer Transitions </w:t>
      </w:r>
    </w:p>
    <w:p w14:paraId="38491038" w14:textId="77777777" w:rsidR="00BE2C3E" w:rsidRDefault="00BE2C3E" w:rsidP="00BE2C3E">
      <w:pPr>
        <w:spacing w:line="480" w:lineRule="auto"/>
        <w:ind w:left="720"/>
        <w:rPr>
          <w:i/>
          <w:iCs/>
          <w:color w:val="000000"/>
        </w:rPr>
      </w:pPr>
      <w:r w:rsidRPr="00FA2552">
        <w:rPr>
          <w:i/>
          <w:iCs/>
          <w:color w:val="000000"/>
        </w:rPr>
        <w:t>The process for transitioning officers will involve a detailed timeline, with shadowing opportunities for incoming officers to understand their responsibilities fully. Essential materials, including passwords, budget templates, and contact lists, will be transferred during a joint meeting. This will ensure a smooth handoff and continuity of leadership within the organization.</w:t>
      </w:r>
    </w:p>
    <w:p w14:paraId="66001320" w14:textId="77777777" w:rsidR="00BE2C3E" w:rsidRDefault="00BE2C3E" w:rsidP="00BE2C3E">
      <w:pPr>
        <w:spacing w:line="480" w:lineRule="auto"/>
        <w:ind w:left="720"/>
        <w:rPr>
          <w:color w:val="000000"/>
          <w:u w:val="single"/>
        </w:rPr>
      </w:pPr>
      <w:r>
        <w:rPr>
          <w:color w:val="000000"/>
        </w:rPr>
        <w:t xml:space="preserve">Section E: </w:t>
      </w:r>
      <w:r w:rsidRPr="00FA2552">
        <w:rPr>
          <w:color w:val="000000"/>
          <w:u w:val="single"/>
        </w:rPr>
        <w:t>Communication</w:t>
      </w:r>
    </w:p>
    <w:p w14:paraId="2BEAAA36" w14:textId="77777777" w:rsidR="00BE2C3E" w:rsidRDefault="00BE2C3E" w:rsidP="00BE2C3E">
      <w:pPr>
        <w:spacing w:line="480" w:lineRule="auto"/>
        <w:ind w:left="720"/>
        <w:rPr>
          <w:i/>
          <w:iCs/>
          <w:color w:val="000000"/>
        </w:rPr>
      </w:pPr>
      <w:r w:rsidRPr="00FA2552">
        <w:rPr>
          <w:i/>
          <w:iCs/>
          <w:color w:val="000000"/>
        </w:rPr>
        <w:t>The organization will use a variety of communication channels, including email, Slack, GroupMe, and Instagram, to keep members informed. Officers will be expected to respond to inquiries in a timely manner, and guidelines for using the organization’s branding and logos will be established to ensure consistency and professionalism in communications.</w:t>
      </w:r>
    </w:p>
    <w:p w14:paraId="6490AF8F" w14:textId="77777777" w:rsidR="00BE2C3E" w:rsidRDefault="00BE2C3E" w:rsidP="00BE2C3E">
      <w:pPr>
        <w:spacing w:line="480" w:lineRule="auto"/>
        <w:ind w:left="720"/>
        <w:rPr>
          <w:color w:val="000000"/>
          <w:u w:val="single"/>
        </w:rPr>
      </w:pPr>
      <w:r>
        <w:rPr>
          <w:color w:val="000000"/>
        </w:rPr>
        <w:t xml:space="preserve">Section F: </w:t>
      </w:r>
      <w:r w:rsidRPr="00FA2552">
        <w:rPr>
          <w:color w:val="000000"/>
          <w:u w:val="single"/>
        </w:rPr>
        <w:t>Finances</w:t>
      </w:r>
    </w:p>
    <w:p w14:paraId="1DABE7E7" w14:textId="77777777" w:rsidR="00BE2C3E" w:rsidRDefault="00BE2C3E" w:rsidP="00BE2C3E">
      <w:pPr>
        <w:spacing w:line="480" w:lineRule="auto"/>
        <w:ind w:left="720"/>
        <w:rPr>
          <w:i/>
          <w:iCs/>
          <w:color w:val="000000"/>
        </w:rPr>
      </w:pPr>
      <w:r w:rsidRPr="00FA2552">
        <w:rPr>
          <w:i/>
          <w:iCs/>
          <w:color w:val="000000"/>
        </w:rPr>
        <w:t xml:space="preserve">The handling of finances will be transparent, with clear procedures for collecting and managing dues, if applicable. Officers will follow a spending approval process to ensure financial responsibility, and reimbursement procedures will be outlined for members who </w:t>
      </w:r>
      <w:r w:rsidRPr="00FA2552">
        <w:rPr>
          <w:i/>
          <w:iCs/>
          <w:color w:val="000000"/>
        </w:rPr>
        <w:lastRenderedPageBreak/>
        <w:t>incur expenses on behalf of the organization. Access to financial accounts and documents will be limited to authorized officers to ensure proper oversight.</w:t>
      </w:r>
    </w:p>
    <w:p w14:paraId="66EC526C" w14:textId="77777777" w:rsidR="00BE2C3E" w:rsidRDefault="00BE2C3E" w:rsidP="00BE2C3E">
      <w:pPr>
        <w:spacing w:line="480" w:lineRule="auto"/>
        <w:ind w:left="720"/>
        <w:rPr>
          <w:color w:val="000000"/>
          <w:u w:val="single"/>
        </w:rPr>
      </w:pPr>
      <w:r>
        <w:rPr>
          <w:color w:val="000000"/>
        </w:rPr>
        <w:t xml:space="preserve">Section G: </w:t>
      </w:r>
      <w:r w:rsidRPr="00FA2552">
        <w:rPr>
          <w:color w:val="000000"/>
          <w:u w:val="single"/>
        </w:rPr>
        <w:t>Amendment To Bylaws</w:t>
      </w:r>
    </w:p>
    <w:p w14:paraId="1322DA58" w14:textId="77777777" w:rsidR="00BE2C3E" w:rsidRDefault="00BE2C3E" w:rsidP="00BE2C3E">
      <w:pPr>
        <w:spacing w:line="480" w:lineRule="auto"/>
        <w:ind w:left="720"/>
        <w:rPr>
          <w:i/>
          <w:iCs/>
          <w:color w:val="000000"/>
        </w:rPr>
      </w:pPr>
      <w:r w:rsidRPr="00FA2552">
        <w:rPr>
          <w:i/>
          <w:iCs/>
          <w:color w:val="000000"/>
        </w:rPr>
        <w:t>Any member of the organization may propose amendments to the bylaws. Proposed changes will be voted on by the membership, with a majority or two-thirds vote required for approval. All members will be notified of any proposed changes and given an opportunity to review and discuss them before a vote is held.</w:t>
      </w:r>
    </w:p>
    <w:p w14:paraId="150780A3" w14:textId="77777777" w:rsidR="004E25BA" w:rsidRDefault="004E25BA"/>
    <w:sectPr w:rsidR="004E2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3E"/>
    <w:rsid w:val="00073824"/>
    <w:rsid w:val="004E25BA"/>
    <w:rsid w:val="00700689"/>
    <w:rsid w:val="00BE2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703DCE"/>
  <w15:chartTrackingRefBased/>
  <w15:docId w15:val="{F9463207-C3CA-4049-980C-1B218DE7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C3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E2C3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2C3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2C3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2C3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E2C3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E2C3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E2C3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E2C3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E2C3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C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C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C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C3E"/>
    <w:rPr>
      <w:rFonts w:eastAsiaTheme="majorEastAsia" w:cstheme="majorBidi"/>
      <w:color w:val="272727" w:themeColor="text1" w:themeTint="D8"/>
    </w:rPr>
  </w:style>
  <w:style w:type="paragraph" w:styleId="Title">
    <w:name w:val="Title"/>
    <w:basedOn w:val="Normal"/>
    <w:next w:val="Normal"/>
    <w:link w:val="TitleChar"/>
    <w:uiPriority w:val="10"/>
    <w:qFormat/>
    <w:rsid w:val="00BE2C3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2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C3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2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C3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E2C3E"/>
    <w:rPr>
      <w:i/>
      <w:iCs/>
      <w:color w:val="404040" w:themeColor="text1" w:themeTint="BF"/>
    </w:rPr>
  </w:style>
  <w:style w:type="paragraph" w:styleId="ListParagraph">
    <w:name w:val="List Paragraph"/>
    <w:basedOn w:val="Normal"/>
    <w:uiPriority w:val="34"/>
    <w:qFormat/>
    <w:rsid w:val="00BE2C3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E2C3E"/>
    <w:rPr>
      <w:i/>
      <w:iCs/>
      <w:color w:val="0F4761" w:themeColor="accent1" w:themeShade="BF"/>
    </w:rPr>
  </w:style>
  <w:style w:type="paragraph" w:styleId="IntenseQuote">
    <w:name w:val="Intense Quote"/>
    <w:basedOn w:val="Normal"/>
    <w:next w:val="Normal"/>
    <w:link w:val="IntenseQuoteChar"/>
    <w:uiPriority w:val="30"/>
    <w:qFormat/>
    <w:rsid w:val="00BE2C3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E2C3E"/>
    <w:rPr>
      <w:i/>
      <w:iCs/>
      <w:color w:val="0F4761" w:themeColor="accent1" w:themeShade="BF"/>
    </w:rPr>
  </w:style>
  <w:style w:type="character" w:styleId="IntenseReference">
    <w:name w:val="Intense Reference"/>
    <w:basedOn w:val="DefaultParagraphFont"/>
    <w:uiPriority w:val="32"/>
    <w:qFormat/>
    <w:rsid w:val="00BE2C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553</Words>
  <Characters>3211</Characters>
  <Application>Microsoft Office Word</Application>
  <DocSecurity>0</DocSecurity>
  <Lines>55</Lines>
  <Paragraphs>27</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 J.T.</dc:creator>
  <cp:keywords/>
  <dc:description/>
  <cp:lastModifiedBy>Mog, J.T.</cp:lastModifiedBy>
  <cp:revision>1</cp:revision>
  <dcterms:created xsi:type="dcterms:W3CDTF">2026-02-02T03:59:00Z</dcterms:created>
  <dcterms:modified xsi:type="dcterms:W3CDTF">2026-02-02T04:00:00Z</dcterms:modified>
</cp:coreProperties>
</file>