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A3D2" w14:textId="77777777" w:rsidR="0002199A" w:rsidRPr="00D35AE6" w:rsidRDefault="00000000">
      <w:pPr>
        <w:pStyle w:val="Heading1"/>
        <w:rPr>
          <w:rFonts w:cstheme="majorHAnsi"/>
          <w:color w:val="000000" w:themeColor="text1"/>
        </w:rPr>
      </w:pPr>
      <w:r w:rsidRPr="00D35AE6">
        <w:rPr>
          <w:rFonts w:cstheme="majorHAnsi"/>
          <w:color w:val="000000" w:themeColor="text1"/>
        </w:rPr>
        <w:t>CFAES Student Council Bylaws</w:t>
      </w:r>
    </w:p>
    <w:p w14:paraId="3FAA7AE4" w14:textId="77777777" w:rsidR="0002199A" w:rsidRPr="00D35AE6" w:rsidRDefault="00000000">
      <w:pPr>
        <w:pStyle w:val="Heading2"/>
        <w:rPr>
          <w:rFonts w:cstheme="majorHAnsi"/>
          <w:color w:val="000000" w:themeColor="text1"/>
        </w:rPr>
      </w:pPr>
      <w:r w:rsidRPr="00D35AE6">
        <w:rPr>
          <w:rFonts w:cstheme="majorHAnsi"/>
          <w:color w:val="000000" w:themeColor="text1"/>
        </w:rPr>
        <w:t>Preamble</w:t>
      </w:r>
    </w:p>
    <w:p w14:paraId="0A39613C" w14:textId="77777777" w:rsidR="0002199A" w:rsidRPr="00D35AE6" w:rsidRDefault="00000000">
      <w:pPr>
        <w:rPr>
          <w:rFonts w:asciiTheme="majorHAnsi" w:hAnsiTheme="majorHAnsi" w:cstheme="majorHAnsi"/>
          <w:color w:val="000000" w:themeColor="text1"/>
        </w:rPr>
      </w:pPr>
      <w:r w:rsidRPr="00D35AE6">
        <w:rPr>
          <w:rFonts w:asciiTheme="majorHAnsi" w:hAnsiTheme="majorHAnsi" w:cstheme="majorHAnsi"/>
          <w:color w:val="000000" w:themeColor="text1"/>
        </w:rPr>
        <w:t>We, the student representatives of the College of Food, Agricultural, and Environmental Sciences including the School of Environment and Natural Resources, believing that a coordinating body is necessary for the College and School, do ordain and establish these bylaws for the College of Food, Agricultural, and Environmental Sciences Student Council.</w:t>
      </w:r>
    </w:p>
    <w:p w14:paraId="5653FD8F" w14:textId="77777777" w:rsidR="0002199A" w:rsidRPr="00D35AE6" w:rsidRDefault="00000000">
      <w:pPr>
        <w:pStyle w:val="Heading2"/>
        <w:rPr>
          <w:rFonts w:cstheme="majorHAnsi"/>
          <w:color w:val="000000" w:themeColor="text1"/>
        </w:rPr>
      </w:pPr>
      <w:r w:rsidRPr="00D35AE6">
        <w:rPr>
          <w:rFonts w:cstheme="majorHAnsi"/>
          <w:color w:val="000000" w:themeColor="text1"/>
        </w:rPr>
        <w:t>Article I. Financial</w:t>
      </w:r>
    </w:p>
    <w:p w14:paraId="6F332AB7" w14:textId="77777777" w:rsidR="0002199A" w:rsidRPr="00D35AE6" w:rsidRDefault="00000000">
      <w:pPr>
        <w:rPr>
          <w:rFonts w:asciiTheme="majorHAnsi" w:hAnsiTheme="majorHAnsi" w:cstheme="majorHAnsi"/>
          <w:color w:val="000000" w:themeColor="text1"/>
        </w:rPr>
      </w:pPr>
      <w:r w:rsidRPr="00D35AE6">
        <w:rPr>
          <w:rFonts w:asciiTheme="majorHAnsi" w:hAnsiTheme="majorHAnsi" w:cstheme="majorHAnsi"/>
          <w:color w:val="000000" w:themeColor="text1"/>
        </w:rPr>
        <w:t>The Council may enter into contracts with advisor approval. If in debt at the end of a fiscal year, represented organizations shall discharge the deficit. Authorized co-signers on the Student Council bank account are the President and Treasurer. In extreme cases, another co-signer may be appointed with advisor approval.</w:t>
      </w:r>
    </w:p>
    <w:p w14:paraId="18FAB188" w14:textId="77777777" w:rsidR="0002199A" w:rsidRPr="00D35AE6" w:rsidRDefault="00000000">
      <w:pPr>
        <w:pStyle w:val="Heading2"/>
        <w:rPr>
          <w:rFonts w:cstheme="majorHAnsi"/>
          <w:color w:val="000000" w:themeColor="text1"/>
        </w:rPr>
      </w:pPr>
      <w:r w:rsidRPr="00D35AE6">
        <w:rPr>
          <w:rFonts w:cstheme="majorHAnsi"/>
          <w:color w:val="000000" w:themeColor="text1"/>
        </w:rPr>
        <w:t>Article II. Meetings</w:t>
      </w:r>
    </w:p>
    <w:p w14:paraId="64797C68" w14:textId="77777777" w:rsidR="0002199A" w:rsidRPr="00D35AE6" w:rsidRDefault="00000000">
      <w:pPr>
        <w:rPr>
          <w:rFonts w:asciiTheme="majorHAnsi" w:hAnsiTheme="majorHAnsi" w:cstheme="majorHAnsi"/>
          <w:color w:val="000000" w:themeColor="text1"/>
        </w:rPr>
      </w:pPr>
      <w:r w:rsidRPr="00D35AE6">
        <w:rPr>
          <w:rFonts w:asciiTheme="majorHAnsi" w:hAnsiTheme="majorHAnsi" w:cstheme="majorHAnsi"/>
          <w:color w:val="000000" w:themeColor="text1"/>
        </w:rPr>
        <w:t>Regular meetings shall be held monthly. Executive meetings shall be held during weeks without a regular meeting. Quorum requires two-thirds of members present.</w:t>
      </w:r>
    </w:p>
    <w:p w14:paraId="23A67EFE" w14:textId="77777777" w:rsidR="0002199A" w:rsidRPr="00D35AE6" w:rsidRDefault="00000000">
      <w:pPr>
        <w:pStyle w:val="Heading2"/>
        <w:rPr>
          <w:rFonts w:cstheme="majorHAnsi"/>
          <w:color w:val="000000" w:themeColor="text1"/>
        </w:rPr>
      </w:pPr>
      <w:r w:rsidRPr="00D35AE6">
        <w:rPr>
          <w:rFonts w:cstheme="majorHAnsi"/>
          <w:color w:val="000000" w:themeColor="text1"/>
        </w:rPr>
        <w:t>Article III. Committees</w:t>
      </w:r>
    </w:p>
    <w:p w14:paraId="4562AE9D" w14:textId="77777777" w:rsidR="0002199A" w:rsidRPr="00D35AE6" w:rsidRDefault="00000000">
      <w:pPr>
        <w:rPr>
          <w:rFonts w:asciiTheme="majorHAnsi" w:hAnsiTheme="majorHAnsi" w:cstheme="majorHAnsi"/>
          <w:color w:val="000000" w:themeColor="text1"/>
        </w:rPr>
      </w:pPr>
      <w:r w:rsidRPr="00D35AE6">
        <w:rPr>
          <w:rFonts w:asciiTheme="majorHAnsi" w:hAnsiTheme="majorHAnsi" w:cstheme="majorHAnsi"/>
          <w:color w:val="000000" w:themeColor="text1"/>
        </w:rPr>
        <w:t>Standing committees shall include: Executive, Celebration of Students, Outreach/Public Relations, Social, Fundraising, Diversity &amp; Inclusion, and Special Committees as needed.</w:t>
      </w:r>
    </w:p>
    <w:p w14:paraId="75D19CCA" w14:textId="77777777" w:rsidR="0002199A" w:rsidRPr="00D35AE6" w:rsidRDefault="00000000">
      <w:pPr>
        <w:pStyle w:val="Heading2"/>
        <w:rPr>
          <w:rFonts w:cstheme="majorHAnsi"/>
          <w:color w:val="000000" w:themeColor="text1"/>
        </w:rPr>
      </w:pPr>
      <w:r w:rsidRPr="00D35AE6">
        <w:rPr>
          <w:rFonts w:cstheme="majorHAnsi"/>
          <w:color w:val="000000" w:themeColor="text1"/>
        </w:rPr>
        <w:t>Article IV. Constitution Review</w:t>
      </w:r>
    </w:p>
    <w:p w14:paraId="0578F6D6" w14:textId="77777777" w:rsidR="0002199A" w:rsidRPr="00D35AE6" w:rsidRDefault="00000000">
      <w:pPr>
        <w:rPr>
          <w:rFonts w:asciiTheme="majorHAnsi" w:hAnsiTheme="majorHAnsi" w:cstheme="majorHAnsi"/>
          <w:color w:val="000000" w:themeColor="text1"/>
        </w:rPr>
      </w:pPr>
      <w:r w:rsidRPr="00D35AE6">
        <w:rPr>
          <w:rFonts w:asciiTheme="majorHAnsi" w:hAnsiTheme="majorHAnsi" w:cstheme="majorHAnsi"/>
          <w:color w:val="000000" w:themeColor="text1"/>
        </w:rPr>
        <w:t>The Constitution and Bylaws shall be reviewed on a biennial basis, with proposed revisions introduced at a regular meeting and voted upon after two weeks.</w:t>
      </w:r>
    </w:p>
    <w:p w14:paraId="0CA21031" w14:textId="77777777" w:rsidR="0002199A" w:rsidRPr="00D35AE6" w:rsidRDefault="00000000">
      <w:pPr>
        <w:pStyle w:val="Heading2"/>
        <w:rPr>
          <w:rFonts w:cstheme="majorHAnsi"/>
          <w:color w:val="000000" w:themeColor="text1"/>
        </w:rPr>
      </w:pPr>
      <w:r w:rsidRPr="00D35AE6">
        <w:rPr>
          <w:rFonts w:cstheme="majorHAnsi"/>
          <w:color w:val="000000" w:themeColor="text1"/>
        </w:rPr>
        <w:t>Article V. Non-Discriminatory Statement</w:t>
      </w:r>
    </w:p>
    <w:p w14:paraId="4053CDDD" w14:textId="77777777" w:rsidR="0002199A" w:rsidRPr="00D35AE6" w:rsidRDefault="00000000">
      <w:pPr>
        <w:rPr>
          <w:rFonts w:asciiTheme="majorHAnsi" w:hAnsiTheme="majorHAnsi" w:cstheme="majorHAnsi"/>
          <w:color w:val="000000" w:themeColor="text1"/>
        </w:rPr>
      </w:pPr>
      <w:r w:rsidRPr="00D35AE6">
        <w:rPr>
          <w:rFonts w:asciiTheme="majorHAnsi" w:hAnsiTheme="majorHAnsi" w:cstheme="majorHAnsi"/>
          <w:color w:val="000000" w:themeColor="text1"/>
        </w:rPr>
        <w:t>This organization does not discriminate on the basis of age, ancestry, color, disability, gender identity or expression, genetic information, HIV/AIDS status, military status, national origin, race, religion, sex, sexual orientation, protected veteran status, or any other bases under the law, in its activities, programs, admission, and employment.</w:t>
      </w:r>
    </w:p>
    <w:sectPr w:rsidR="0002199A" w:rsidRPr="00D35A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5462008">
    <w:abstractNumId w:val="8"/>
  </w:num>
  <w:num w:numId="2" w16cid:durableId="1442650189">
    <w:abstractNumId w:val="6"/>
  </w:num>
  <w:num w:numId="3" w16cid:durableId="603076406">
    <w:abstractNumId w:val="5"/>
  </w:num>
  <w:num w:numId="4" w16cid:durableId="822698365">
    <w:abstractNumId w:val="4"/>
  </w:num>
  <w:num w:numId="5" w16cid:durableId="1013922302">
    <w:abstractNumId w:val="7"/>
  </w:num>
  <w:num w:numId="6" w16cid:durableId="792014230">
    <w:abstractNumId w:val="3"/>
  </w:num>
  <w:num w:numId="7" w16cid:durableId="923760553">
    <w:abstractNumId w:val="2"/>
  </w:num>
  <w:num w:numId="8" w16cid:durableId="958297999">
    <w:abstractNumId w:val="1"/>
  </w:num>
  <w:num w:numId="9" w16cid:durableId="124938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99A"/>
    <w:rsid w:val="00034616"/>
    <w:rsid w:val="0006063C"/>
    <w:rsid w:val="0015074B"/>
    <w:rsid w:val="0029639D"/>
    <w:rsid w:val="00326F90"/>
    <w:rsid w:val="00605221"/>
    <w:rsid w:val="00AA1D8D"/>
    <w:rsid w:val="00B47730"/>
    <w:rsid w:val="00CB0664"/>
    <w:rsid w:val="00D35AE6"/>
    <w:rsid w:val="00FC693F"/>
    <w:rsid w:val="00FE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D4D9C"/>
  <w14:defaultImageDpi w14:val="300"/>
  <w15:docId w15:val="{54A814E0-A3E8-094F-A6F5-D99D001B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Johnson, Delaney</cp:lastModifiedBy>
  <cp:revision>3</cp:revision>
  <dcterms:created xsi:type="dcterms:W3CDTF">2025-09-19T16:41:00Z</dcterms:created>
  <dcterms:modified xsi:type="dcterms:W3CDTF">2025-09-19T16:41:00Z</dcterms:modified>
  <cp:category/>
</cp:coreProperties>
</file>