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C4F4" w14:textId="77777777" w:rsidR="00F623D1" w:rsidRPr="00F623D1" w:rsidRDefault="00F623D1" w:rsidP="00F623D1">
      <w:pPr>
        <w:pStyle w:val="Heading1"/>
        <w:spacing w:before="0" w:line="240" w:lineRule="auto"/>
        <w:rPr>
          <w:rFonts w:ascii="Cambria" w:hAnsi="Cambria"/>
          <w:color w:val="000000" w:themeColor="text1"/>
        </w:rPr>
      </w:pPr>
      <w:r w:rsidRPr="00F623D1">
        <w:rPr>
          <w:rFonts w:ascii="Cambria" w:hAnsi="Cambria"/>
          <w:color w:val="000000" w:themeColor="text1"/>
        </w:rPr>
        <w:t xml:space="preserve">Constitution </w:t>
      </w:r>
    </w:p>
    <w:p w14:paraId="62DBDC47" w14:textId="6AAAB15A" w:rsidR="001F1056" w:rsidRPr="00F623D1" w:rsidRDefault="00F623D1" w:rsidP="00F623D1">
      <w:pPr>
        <w:pStyle w:val="Heading1"/>
        <w:spacing w:before="0" w:line="240" w:lineRule="auto"/>
        <w:rPr>
          <w:rFonts w:ascii="Cambria" w:hAnsi="Cambria"/>
          <w:color w:val="000000" w:themeColor="text1"/>
        </w:rPr>
      </w:pPr>
      <w:r w:rsidRPr="00F623D1">
        <w:rPr>
          <w:rFonts w:ascii="Cambria" w:hAnsi="Cambria"/>
          <w:color w:val="000000" w:themeColor="text1"/>
        </w:rPr>
        <w:t>College of Food, Agricultural, and Environmental Sciences Student Council</w:t>
      </w:r>
    </w:p>
    <w:p w14:paraId="279E72A0"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I. NAME OF ORGANIZATION</w:t>
      </w:r>
    </w:p>
    <w:p w14:paraId="04A02E02" w14:textId="77777777" w:rsidR="001F1056" w:rsidRPr="00F623D1" w:rsidRDefault="00F623D1">
      <w:pPr>
        <w:rPr>
          <w:rFonts w:ascii="Cambria" w:hAnsi="Cambria"/>
          <w:color w:val="000000" w:themeColor="text1"/>
        </w:rPr>
      </w:pPr>
      <w:r w:rsidRPr="00F623D1">
        <w:rPr>
          <w:rFonts w:ascii="Cambria" w:hAnsi="Cambria"/>
          <w:color w:val="000000" w:themeColor="text1"/>
        </w:rPr>
        <w:t>The name of this organization shall be the College of Food, Agricultural, and Environmental Sciences Student Council (CFAES Student Council) at The Ohio State University.</w:t>
      </w:r>
    </w:p>
    <w:p w14:paraId="1011B9F4"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II. ORGANIZATION PURPOSE</w:t>
      </w:r>
    </w:p>
    <w:p w14:paraId="13177419" w14:textId="77777777" w:rsidR="001F1056" w:rsidRPr="00F623D1" w:rsidRDefault="00F623D1">
      <w:pPr>
        <w:rPr>
          <w:rFonts w:ascii="Cambria" w:hAnsi="Cambria"/>
          <w:color w:val="000000" w:themeColor="text1"/>
        </w:rPr>
      </w:pPr>
      <w:r w:rsidRPr="00F623D1">
        <w:rPr>
          <w:rFonts w:ascii="Cambria" w:hAnsi="Cambria"/>
          <w:color w:val="000000" w:themeColor="text1"/>
        </w:rPr>
        <w:t>The purpose of this organization shall be to communicate, as a representative body, the interests of undergraduate students within the College of Food, Agricultural, and Environmental Sciences (CFAES) to the university community. The Council sponsors programs and events that foster professional development, leadership, scholarship, service, and inclusivity among students. Additionally, the Council promotes collaboration among students, faculty, staff, and alumni, encourages engagement across academic depart</w:t>
      </w:r>
      <w:r w:rsidRPr="00F623D1">
        <w:rPr>
          <w:rFonts w:ascii="Cambria" w:hAnsi="Cambria"/>
          <w:color w:val="000000" w:themeColor="text1"/>
        </w:rPr>
        <w:t>ments and student organizations, and serves as a liaison between students and administration to strengthen the CFAES community.</w:t>
      </w:r>
    </w:p>
    <w:p w14:paraId="05CDAE3D"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III. UNIVERSITY REGULATIONS</w:t>
      </w:r>
    </w:p>
    <w:p w14:paraId="3EA214C1"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A. Harassment and Discrimination, including Sexual Misconduct</w:t>
      </w:r>
    </w:p>
    <w:p w14:paraId="6B030B99" w14:textId="77777777" w:rsidR="001F1056" w:rsidRPr="00F623D1" w:rsidRDefault="00F623D1">
      <w:pPr>
        <w:rPr>
          <w:rFonts w:ascii="Cambria" w:hAnsi="Cambria"/>
          <w:color w:val="000000" w:themeColor="text1"/>
        </w:rPr>
      </w:pPr>
      <w:r w:rsidRPr="00F623D1">
        <w:rPr>
          <w:rFonts w:ascii="Cambria" w:hAnsi="Cambria"/>
          <w:color w:val="000000" w:themeColor="text1"/>
        </w:rPr>
        <w:t>The College of Food, Agricultural, and Environmental Sciences Student Council 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6EE0E477"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B. Hazing</w:t>
      </w:r>
    </w:p>
    <w:p w14:paraId="44A99B0C" w14:textId="77777777" w:rsidR="001F1056" w:rsidRPr="00F623D1" w:rsidRDefault="00F623D1">
      <w:pPr>
        <w:rPr>
          <w:rFonts w:ascii="Cambria" w:hAnsi="Cambria"/>
          <w:color w:val="000000" w:themeColor="text1"/>
        </w:rPr>
      </w:pPr>
      <w:r w:rsidRPr="00F623D1">
        <w:rPr>
          <w:rFonts w:ascii="Cambria" w:hAnsi="Cambria"/>
          <w:color w:val="000000" w:themeColor="text1"/>
        </w:rPr>
        <w:t xml:space="preserve">The College of Food, Agricultural, and Environmental Sciences Student Council agrees to maintain a zero-tolerance policy for hazing, in compliance with The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w:t>
      </w:r>
      <w:r w:rsidRPr="00F623D1">
        <w:rPr>
          <w:rFonts w:ascii="Cambria" w:hAnsi="Cambria"/>
          <w:color w:val="000000" w:themeColor="text1"/>
        </w:rPr>
        <w:t>organization. If found responsible for hazing, members and/or the organization may face disciplinary actions.</w:t>
      </w:r>
    </w:p>
    <w:p w14:paraId="39ADF1E7"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C. Bylaws</w:t>
      </w:r>
    </w:p>
    <w:p w14:paraId="6125FCE3" w14:textId="77777777" w:rsidR="001F1056" w:rsidRPr="00F623D1" w:rsidRDefault="00F623D1">
      <w:pPr>
        <w:rPr>
          <w:rFonts w:ascii="Cambria" w:hAnsi="Cambria"/>
          <w:color w:val="000000" w:themeColor="text1"/>
        </w:rPr>
      </w:pPr>
      <w:r w:rsidRPr="00F623D1">
        <w:rPr>
          <w:rFonts w:ascii="Cambria" w:hAnsi="Cambria"/>
          <w:color w:val="000000" w:themeColor="text1"/>
        </w:rPr>
        <w:t>The College of Food, Agricultural, and Environmental Sciences Student Council 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w:t>
      </w:r>
      <w:r w:rsidRPr="00F623D1">
        <w:rPr>
          <w:rFonts w:ascii="Cambria" w:hAnsi="Cambria"/>
          <w:color w:val="000000" w:themeColor="text1"/>
        </w:rPr>
        <w:t xml:space="preserve">ent Organization Registration Guidelines. Organizations may make amendments and changes to </w:t>
      </w:r>
      <w:r w:rsidRPr="00F623D1">
        <w:rPr>
          <w:rFonts w:ascii="Cambria" w:hAnsi="Cambria"/>
          <w:color w:val="000000" w:themeColor="text1"/>
        </w:rPr>
        <w:lastRenderedPageBreak/>
        <w:t>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096385BB"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IV. MEMBERSHIP</w:t>
      </w:r>
    </w:p>
    <w:p w14:paraId="4A0E14AD"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A. Membership Eligibility</w:t>
      </w:r>
    </w:p>
    <w:p w14:paraId="193BFE1A" w14:textId="77777777" w:rsidR="001F1056" w:rsidRPr="00F623D1" w:rsidRDefault="00F623D1">
      <w:pPr>
        <w:rPr>
          <w:rFonts w:ascii="Cambria" w:hAnsi="Cambria"/>
          <w:color w:val="000000" w:themeColor="text1"/>
        </w:rPr>
      </w:pPr>
      <w:r w:rsidRPr="00F623D1">
        <w:rPr>
          <w:rFonts w:ascii="Cambria" w:hAnsi="Cambria"/>
          <w:color w:val="000000" w:themeColor="text1"/>
        </w:rPr>
        <w:t>Membership is open to all undergraduate students enrolled in the College of Food, Agricultural, and Environmental Sciences or the School of Environment and Natural Resources (SENR) at The Ohio State University. Membership shall not be restricted on the basis of any protected class listed in Article III.</w:t>
      </w:r>
    </w:p>
    <w:p w14:paraId="2D8FE956"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B. Member Selection</w:t>
      </w:r>
    </w:p>
    <w:p w14:paraId="04F7636F" w14:textId="77777777" w:rsidR="001F1056" w:rsidRPr="00F623D1" w:rsidRDefault="00F623D1">
      <w:pPr>
        <w:rPr>
          <w:rFonts w:ascii="Cambria" w:hAnsi="Cambria"/>
          <w:color w:val="000000" w:themeColor="text1"/>
        </w:rPr>
      </w:pPr>
      <w:r w:rsidRPr="00F623D1">
        <w:rPr>
          <w:rFonts w:ascii="Cambria" w:hAnsi="Cambria"/>
          <w:color w:val="000000" w:themeColor="text1"/>
        </w:rPr>
        <w:t>Each registered CFAES student organization may elect or appoint one representative to serve on the Council. Members must voluntarily choose to join the organization and remain free to disassociate at any time without retaliation.</w:t>
      </w:r>
    </w:p>
    <w:p w14:paraId="21AE4EFA"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C. Membership Timeline</w:t>
      </w:r>
    </w:p>
    <w:p w14:paraId="37188265" w14:textId="77777777" w:rsidR="001F1056" w:rsidRPr="00F623D1" w:rsidRDefault="00F623D1">
      <w:pPr>
        <w:rPr>
          <w:rFonts w:ascii="Cambria" w:hAnsi="Cambria"/>
          <w:color w:val="000000" w:themeColor="text1"/>
        </w:rPr>
      </w:pPr>
      <w:r w:rsidRPr="00F623D1">
        <w:rPr>
          <w:rFonts w:ascii="Cambria" w:hAnsi="Cambria"/>
          <w:color w:val="000000" w:themeColor="text1"/>
        </w:rPr>
        <w:t>Membership shall be ongoing throughout the student’s enrollment in CFAES or SENR, provided they remain in good standing with both the University and their respective student organization.</w:t>
      </w:r>
    </w:p>
    <w:p w14:paraId="424F31A9"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D. Member Removal</w:t>
      </w:r>
    </w:p>
    <w:p w14:paraId="7330F97B" w14:textId="77777777" w:rsidR="001F1056" w:rsidRPr="00F623D1" w:rsidRDefault="00F623D1">
      <w:pPr>
        <w:rPr>
          <w:rFonts w:ascii="Cambria" w:hAnsi="Cambria"/>
          <w:color w:val="000000" w:themeColor="text1"/>
        </w:rPr>
      </w:pPr>
      <w:r w:rsidRPr="00F623D1">
        <w:rPr>
          <w:rFonts w:ascii="Cambria" w:hAnsi="Cambria"/>
          <w:color w:val="000000" w:themeColor="text1"/>
        </w:rPr>
        <w:t>A member may be removed for failure to fulfill assigned responsibilities, lack of participation, misconduct, or violation of University policy. The removal process shall include: 1) written notice of charges and an opportunity for the member to respond, 2) a review by the Executive Committee with input from the advisor, and 3) a two-thirds vote of the Executive Committee to finalize removal.</w:t>
      </w:r>
    </w:p>
    <w:p w14:paraId="38DFE2C3"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V. ADVISOR</w:t>
      </w:r>
    </w:p>
    <w:p w14:paraId="000B2F15"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A. Advisor Duties and Responsibilities</w:t>
      </w:r>
    </w:p>
    <w:p w14:paraId="4819DCBF" w14:textId="77777777" w:rsidR="001F1056" w:rsidRPr="00F623D1" w:rsidRDefault="00F623D1">
      <w:pPr>
        <w:rPr>
          <w:rFonts w:ascii="Cambria" w:hAnsi="Cambria"/>
          <w:color w:val="000000" w:themeColor="text1"/>
        </w:rPr>
      </w:pPr>
      <w:r w:rsidRPr="00F623D1">
        <w:rPr>
          <w:rFonts w:ascii="Cambria" w:hAnsi="Cambria"/>
          <w:color w:val="000000" w:themeColor="text1"/>
        </w:rPr>
        <w:t>The advisor shall serve as a resource person providing advisory support to officers and members and may not vote or hold office. The advisor provides continuity, assists with interpretation of University policies, and ensures the Council’s operations remain consistent with University expectations.</w:t>
      </w:r>
    </w:p>
    <w:p w14:paraId="233653FF"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B. Advisor Term</w:t>
      </w:r>
    </w:p>
    <w:p w14:paraId="76411F1F" w14:textId="77777777" w:rsidR="001F1056" w:rsidRPr="00F623D1" w:rsidRDefault="00F623D1">
      <w:pPr>
        <w:rPr>
          <w:rFonts w:ascii="Cambria" w:hAnsi="Cambria"/>
          <w:color w:val="000000" w:themeColor="text1"/>
        </w:rPr>
      </w:pPr>
      <w:r w:rsidRPr="00F623D1">
        <w:rPr>
          <w:rFonts w:ascii="Cambria" w:hAnsi="Cambria"/>
          <w:color w:val="000000" w:themeColor="text1"/>
        </w:rPr>
        <w:t>The advisor shall serve until resignation or replacement, with the opportunity for reappointment each academic year.</w:t>
      </w:r>
    </w:p>
    <w:p w14:paraId="3B53DF06"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C. Advisor Selection</w:t>
      </w:r>
    </w:p>
    <w:p w14:paraId="1B9FBF46" w14:textId="77777777" w:rsidR="001F1056" w:rsidRPr="00F623D1" w:rsidRDefault="00F623D1">
      <w:pPr>
        <w:rPr>
          <w:rFonts w:ascii="Cambria" w:hAnsi="Cambria"/>
          <w:color w:val="000000" w:themeColor="text1"/>
        </w:rPr>
      </w:pPr>
      <w:r w:rsidRPr="00F623D1">
        <w:rPr>
          <w:rFonts w:ascii="Cambria" w:hAnsi="Cambria"/>
          <w:color w:val="000000" w:themeColor="text1"/>
        </w:rPr>
        <w:t>The advisor shall be appointed by the Associate Dean of the College of Food, Agricultural, and Environmental Sciences and must be a current faculty or professional staff member of the University.</w:t>
      </w:r>
    </w:p>
    <w:p w14:paraId="5A79AEF4"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lastRenderedPageBreak/>
        <w:t>Section D. Advisor Replacement</w:t>
      </w:r>
    </w:p>
    <w:p w14:paraId="0939AE45" w14:textId="77777777" w:rsidR="001F1056" w:rsidRPr="00F623D1" w:rsidRDefault="00F623D1">
      <w:pPr>
        <w:rPr>
          <w:rFonts w:ascii="Cambria" w:hAnsi="Cambria"/>
          <w:color w:val="000000" w:themeColor="text1"/>
        </w:rPr>
      </w:pPr>
      <w:r w:rsidRPr="00F623D1">
        <w:rPr>
          <w:rFonts w:ascii="Cambria" w:hAnsi="Cambria"/>
          <w:color w:val="000000" w:themeColor="text1"/>
        </w:rPr>
        <w:t>In the event of resignation or removal, the Associate Dean of CFAES shall appoint a new advisor to serve in the role.</w:t>
      </w:r>
    </w:p>
    <w:p w14:paraId="04DF4890"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VI. ORGANIZATION LEADERSHIP</w:t>
      </w:r>
    </w:p>
    <w:p w14:paraId="04EF7856"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A. Officer Positions</w:t>
      </w:r>
    </w:p>
    <w:p w14:paraId="71E81B4F" w14:textId="77777777" w:rsidR="001F1056" w:rsidRPr="00F623D1" w:rsidRDefault="00F623D1">
      <w:pPr>
        <w:rPr>
          <w:rFonts w:ascii="Cambria" w:hAnsi="Cambria"/>
          <w:color w:val="000000" w:themeColor="text1"/>
        </w:rPr>
      </w:pPr>
      <w:r w:rsidRPr="00F623D1">
        <w:rPr>
          <w:rFonts w:ascii="Cambria" w:hAnsi="Cambria"/>
          <w:color w:val="000000" w:themeColor="text1"/>
        </w:rPr>
        <w:t>The officers of the CFAES Student Council shall include: President, Vice President, Secretary, Treasurer, Social Chairperson, Public Relations Chair, ATI Chair, and SENR-at-Large.</w:t>
      </w:r>
    </w:p>
    <w:p w14:paraId="706C9C02" w14:textId="77777777" w:rsidR="001F1056" w:rsidRPr="00F623D1" w:rsidRDefault="00F623D1">
      <w:pPr>
        <w:rPr>
          <w:rFonts w:ascii="Cambria" w:hAnsi="Cambria"/>
          <w:color w:val="000000" w:themeColor="text1"/>
        </w:rPr>
      </w:pPr>
      <w:r w:rsidRPr="00F623D1">
        <w:rPr>
          <w:rFonts w:ascii="Cambria" w:hAnsi="Cambria"/>
          <w:color w:val="000000" w:themeColor="text1"/>
        </w:rPr>
        <w:t>Officer Responsibilities:</w:t>
      </w:r>
      <w:r w:rsidRPr="00F623D1">
        <w:rPr>
          <w:rFonts w:ascii="Cambria" w:hAnsi="Cambria"/>
          <w:color w:val="000000" w:themeColor="text1"/>
        </w:rPr>
        <w:br/>
        <w:t>• President: Serves as the chief executive and spokesperson of the Council. Presides over meetings, ensures adherence to this constitution, oversees officer transitions, and acts as the main liaison between the Council, advisors, and CFAES administration.</w:t>
      </w:r>
      <w:r w:rsidRPr="00F623D1">
        <w:rPr>
          <w:rFonts w:ascii="Cambria" w:hAnsi="Cambria"/>
          <w:color w:val="000000" w:themeColor="text1"/>
        </w:rPr>
        <w:br/>
        <w:t>• Vice President: Assists the President in managing operations and committees. Oversees coordination among officers and assumes presidential duties in the President’s absence.</w:t>
      </w:r>
      <w:r w:rsidRPr="00F623D1">
        <w:rPr>
          <w:rFonts w:ascii="Cambria" w:hAnsi="Cambria"/>
          <w:color w:val="000000" w:themeColor="text1"/>
        </w:rPr>
        <w:br/>
        <w:t>• Secretary: Records and maintains all meeting minutes, attendance, and officia</w:t>
      </w:r>
      <w:r w:rsidRPr="00F623D1">
        <w:rPr>
          <w:rFonts w:ascii="Cambria" w:hAnsi="Cambria"/>
          <w:color w:val="000000" w:themeColor="text1"/>
        </w:rPr>
        <w:t>l correspondence. Manages rosters and documentation in compliance with university procedures.</w:t>
      </w:r>
      <w:r w:rsidRPr="00F623D1">
        <w:rPr>
          <w:rFonts w:ascii="Cambria" w:hAnsi="Cambria"/>
          <w:color w:val="000000" w:themeColor="text1"/>
        </w:rPr>
        <w:br/>
        <w:t>• Treasurer: Oversees all financial operations, including the preparation of budgets, tracking of expenses, and management of fundraising activities in accordance with University financial policies.</w:t>
      </w:r>
      <w:r w:rsidRPr="00F623D1">
        <w:rPr>
          <w:rFonts w:ascii="Cambria" w:hAnsi="Cambria"/>
          <w:color w:val="000000" w:themeColor="text1"/>
        </w:rPr>
        <w:br/>
        <w:t>• Social Chairperson: Plans and coordinates social, service, and community-building events that promote engagement across CFAES students and organizations.</w:t>
      </w:r>
      <w:r w:rsidRPr="00F623D1">
        <w:rPr>
          <w:rFonts w:ascii="Cambria" w:hAnsi="Cambria"/>
          <w:color w:val="000000" w:themeColor="text1"/>
        </w:rPr>
        <w:br/>
        <w:t>• Public Relations Chair: Manages communication, publicity, and</w:t>
      </w:r>
      <w:r w:rsidRPr="00F623D1">
        <w:rPr>
          <w:rFonts w:ascii="Cambria" w:hAnsi="Cambria"/>
          <w:color w:val="000000" w:themeColor="text1"/>
        </w:rPr>
        <w:t xml:space="preserve"> social media to promote Council events and maintain a professional image of the organization.</w:t>
      </w:r>
      <w:r w:rsidRPr="00F623D1">
        <w:rPr>
          <w:rFonts w:ascii="Cambria" w:hAnsi="Cambria"/>
          <w:color w:val="000000" w:themeColor="text1"/>
        </w:rPr>
        <w:br/>
        <w:t>• ATI Chair: Represents the Agricultural Technical Institute (ATI) student body, communicates updates, and fosters collaboration between the Wooster and Columbus campuses.</w:t>
      </w:r>
      <w:r w:rsidRPr="00F623D1">
        <w:rPr>
          <w:rFonts w:ascii="Cambria" w:hAnsi="Cambria"/>
          <w:color w:val="000000" w:themeColor="text1"/>
        </w:rPr>
        <w:br/>
        <w:t>• SENR-at-Large: Represents the School of Environment and Natural Resources (SENR) students within the Council and facilitates participation in Council programs and initiatives.</w:t>
      </w:r>
    </w:p>
    <w:p w14:paraId="11A9F1BD"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B. Officer Eligibility</w:t>
      </w:r>
    </w:p>
    <w:p w14:paraId="3FABA0A0" w14:textId="77777777" w:rsidR="001F1056" w:rsidRPr="00F623D1" w:rsidRDefault="00F623D1">
      <w:pPr>
        <w:rPr>
          <w:rFonts w:ascii="Cambria" w:hAnsi="Cambria"/>
          <w:color w:val="000000" w:themeColor="text1"/>
        </w:rPr>
      </w:pPr>
      <w:r w:rsidRPr="00F623D1">
        <w:rPr>
          <w:rFonts w:ascii="Cambria" w:hAnsi="Cambria"/>
          <w:color w:val="000000" w:themeColor="text1"/>
        </w:rPr>
        <w:t>Officers must be enrolled, degree-seeking undergraduate students in good academic standing within CFAES or SENR.</w:t>
      </w:r>
    </w:p>
    <w:p w14:paraId="363DE01C"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C. Officer Selection Process</w:t>
      </w:r>
    </w:p>
    <w:p w14:paraId="7ECB5EAC" w14:textId="77777777" w:rsidR="001F1056" w:rsidRPr="00F623D1" w:rsidRDefault="00F623D1">
      <w:pPr>
        <w:rPr>
          <w:rFonts w:ascii="Cambria" w:hAnsi="Cambria"/>
          <w:color w:val="000000" w:themeColor="text1"/>
        </w:rPr>
      </w:pPr>
      <w:r w:rsidRPr="00F623D1">
        <w:rPr>
          <w:rFonts w:ascii="Cambria" w:hAnsi="Cambria"/>
          <w:color w:val="000000" w:themeColor="text1"/>
        </w:rPr>
        <w:t>Elections shall be held each Spring Semester by a majority vote of Council representatives and current officers. Nomination procedures and additional election rules shall be outlined in the Council’s bylaws.</w:t>
      </w:r>
    </w:p>
    <w:p w14:paraId="5AFBD7C8"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D. Officer Removal</w:t>
      </w:r>
    </w:p>
    <w:p w14:paraId="0A91F1B2" w14:textId="77777777" w:rsidR="001F1056" w:rsidRPr="00F623D1" w:rsidRDefault="00F623D1">
      <w:pPr>
        <w:rPr>
          <w:rFonts w:ascii="Cambria" w:hAnsi="Cambria"/>
          <w:color w:val="000000" w:themeColor="text1"/>
        </w:rPr>
      </w:pPr>
      <w:r w:rsidRPr="00F623D1">
        <w:rPr>
          <w:rFonts w:ascii="Cambria" w:hAnsi="Cambria"/>
          <w:color w:val="000000" w:themeColor="text1"/>
        </w:rPr>
        <w:t xml:space="preserve">Officers may be removed for failure to fulfill duties, misconduct, or violation of University policy. The removal process shall include: 1) written notification to the officer and an opportunity to respond, 2) a review by the Executive Committee and advisor, and 3) </w:t>
      </w:r>
      <w:r w:rsidRPr="00F623D1">
        <w:rPr>
          <w:rFonts w:ascii="Cambria" w:hAnsi="Cambria"/>
          <w:color w:val="000000" w:themeColor="text1"/>
        </w:rPr>
        <w:lastRenderedPageBreak/>
        <w:t>approval of removal by a two-thirds vote of the Council. Vacancies shall be filled by appointment of the Executive Committee until a new officer is elected.</w:t>
      </w:r>
    </w:p>
    <w:p w14:paraId="1BF1EB92"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VII. ORGANIZATION DISSOLUTION</w:t>
      </w:r>
    </w:p>
    <w:p w14:paraId="2AE6F278"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A. Dissolution Requirements</w:t>
      </w:r>
    </w:p>
    <w:p w14:paraId="78F0A26F" w14:textId="77777777" w:rsidR="001F1056" w:rsidRPr="00F623D1" w:rsidRDefault="00F623D1">
      <w:pPr>
        <w:rPr>
          <w:rFonts w:ascii="Cambria" w:hAnsi="Cambria"/>
          <w:color w:val="000000" w:themeColor="text1"/>
        </w:rPr>
      </w:pPr>
      <w:r w:rsidRPr="00F623D1">
        <w:rPr>
          <w:rFonts w:ascii="Cambria" w:hAnsi="Cambria"/>
          <w:color w:val="000000" w:themeColor="text1"/>
        </w:rPr>
        <w:t>The organization may be dissolved by a three-fourths vote of all voting members of the Council.</w:t>
      </w:r>
    </w:p>
    <w:p w14:paraId="4294690C" w14:textId="77777777" w:rsidR="001F1056" w:rsidRPr="00F623D1" w:rsidRDefault="00F623D1">
      <w:pPr>
        <w:pStyle w:val="Heading3"/>
        <w:rPr>
          <w:rFonts w:ascii="Cambria" w:hAnsi="Cambria"/>
          <w:color w:val="000000" w:themeColor="text1"/>
        </w:rPr>
      </w:pPr>
      <w:r w:rsidRPr="00F623D1">
        <w:rPr>
          <w:rFonts w:ascii="Cambria" w:hAnsi="Cambria"/>
          <w:color w:val="000000" w:themeColor="text1"/>
        </w:rPr>
        <w:t>Section B. Dissolution Procedures, including Assets and Debts</w:t>
      </w:r>
    </w:p>
    <w:p w14:paraId="528EBA6A" w14:textId="77777777" w:rsidR="001F1056" w:rsidRPr="00F623D1" w:rsidRDefault="00F623D1">
      <w:pPr>
        <w:rPr>
          <w:rFonts w:ascii="Cambria" w:hAnsi="Cambria"/>
          <w:color w:val="000000" w:themeColor="text1"/>
        </w:rPr>
      </w:pPr>
      <w:r w:rsidRPr="00F623D1">
        <w:rPr>
          <w:rFonts w:ascii="Cambria" w:hAnsi="Cambria"/>
          <w:color w:val="000000" w:themeColor="text1"/>
        </w:rPr>
        <w:t>In the event of dissolution, all debts must be resolved prior to the closure of the organization. Remaining assets shall be transferred to the College of Food, Agricultural, and Environmental Sciences or to another registered student organization in accordance with University policy.</w:t>
      </w:r>
    </w:p>
    <w:p w14:paraId="4892522B" w14:textId="77777777" w:rsidR="001F1056" w:rsidRPr="00F623D1" w:rsidRDefault="00F623D1">
      <w:pPr>
        <w:pStyle w:val="Heading2"/>
        <w:rPr>
          <w:rFonts w:ascii="Cambria" w:hAnsi="Cambria"/>
          <w:color w:val="000000" w:themeColor="text1"/>
        </w:rPr>
      </w:pPr>
      <w:r w:rsidRPr="00F623D1">
        <w:rPr>
          <w:rFonts w:ascii="Cambria" w:hAnsi="Cambria"/>
          <w:color w:val="000000" w:themeColor="text1"/>
        </w:rPr>
        <w:t>ARTICLE VIII. CONSTITUTIONAL AMENDMENTS</w:t>
      </w:r>
    </w:p>
    <w:p w14:paraId="30671769" w14:textId="77777777" w:rsidR="001F1056" w:rsidRPr="00F623D1" w:rsidRDefault="00F623D1">
      <w:pPr>
        <w:rPr>
          <w:rFonts w:ascii="Cambria" w:hAnsi="Cambria"/>
          <w:color w:val="000000" w:themeColor="text1"/>
        </w:rPr>
      </w:pPr>
      <w:r w:rsidRPr="00F623D1">
        <w:rPr>
          <w:rFonts w:ascii="Cambria" w:hAnsi="Cambria"/>
          <w:color w:val="000000" w:themeColor="text1"/>
        </w:rPr>
        <w:t>Amendments to this constitution may be proposed by any voting member of the Council. A three-fourths vote of voting members is required for adoption. All amendments must comply with University policy and be submitted to the Ohio Union and Student Activities Department for approval within 30 days of passage.</w:t>
      </w:r>
    </w:p>
    <w:sectPr w:rsidR="001F1056" w:rsidRPr="00F623D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0343882">
    <w:abstractNumId w:val="8"/>
  </w:num>
  <w:num w:numId="2" w16cid:durableId="703166517">
    <w:abstractNumId w:val="6"/>
  </w:num>
  <w:num w:numId="3" w16cid:durableId="1783302214">
    <w:abstractNumId w:val="5"/>
  </w:num>
  <w:num w:numId="4" w16cid:durableId="1209148424">
    <w:abstractNumId w:val="4"/>
  </w:num>
  <w:num w:numId="5" w16cid:durableId="1463577534">
    <w:abstractNumId w:val="7"/>
  </w:num>
  <w:num w:numId="6" w16cid:durableId="741953496">
    <w:abstractNumId w:val="3"/>
  </w:num>
  <w:num w:numId="7" w16cid:durableId="896666830">
    <w:abstractNumId w:val="2"/>
  </w:num>
  <w:num w:numId="8" w16cid:durableId="924459399">
    <w:abstractNumId w:val="1"/>
  </w:num>
  <w:num w:numId="9" w16cid:durableId="11457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1056"/>
    <w:rsid w:val="0029639D"/>
    <w:rsid w:val="00326F90"/>
    <w:rsid w:val="00350AD0"/>
    <w:rsid w:val="00AA1D8D"/>
    <w:rsid w:val="00B47730"/>
    <w:rsid w:val="00CB0664"/>
    <w:rsid w:val="00F623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80D93"/>
  <w14:defaultImageDpi w14:val="300"/>
  <w15:docId w15:val="{EB5F60C3-0843-FA4F-99E7-5F232163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Johnson, Delaney</cp:lastModifiedBy>
  <cp:revision>2</cp:revision>
  <dcterms:created xsi:type="dcterms:W3CDTF">2025-10-06T23:03:00Z</dcterms:created>
  <dcterms:modified xsi:type="dcterms:W3CDTF">2025-10-06T23:03:00Z</dcterms:modified>
  <cp:category/>
</cp:coreProperties>
</file>