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ti5wx0rkj3iz" w:id="0"/>
    <w:bookmarkEnd w:id="0"/>
    <w:p w:rsidR="00000000" w:rsidDel="00000000" w:rsidP="00000000" w:rsidRDefault="00000000" w:rsidRPr="00000000" w14:paraId="00000001">
      <w:pPr>
        <w:jc w:val="center"/>
        <w:rPr>
          <w:rFonts w:ascii="Buckeye Serif 2" w:cs="Buckeye Serif 2" w:eastAsia="Buckeye Serif 2" w:hAnsi="Buckeye Serif 2"/>
          <w:b w:val="1"/>
          <w:sz w:val="32"/>
          <w:szCs w:val="32"/>
        </w:rPr>
      </w:pPr>
      <w:r w:rsidDel="00000000" w:rsidR="00000000" w:rsidRPr="00000000">
        <w:rPr>
          <w:rFonts w:ascii="Buckeye Serif 2" w:cs="Buckeye Serif 2" w:eastAsia="Buckeye Serif 2" w:hAnsi="Buckeye Serif 2"/>
          <w:b w:val="1"/>
          <w:sz w:val="32"/>
          <w:szCs w:val="32"/>
          <w:rtl w:val="0"/>
        </w:rPr>
        <w:t xml:space="preserve">Organization Name</w:t>
      </w:r>
    </w:p>
    <w:p w:rsidR="00000000" w:rsidDel="00000000" w:rsidP="00000000" w:rsidRDefault="00000000" w:rsidRPr="00000000" w14:paraId="00000002">
      <w:pPr>
        <w:jc w:val="center"/>
        <w:rPr>
          <w:rFonts w:ascii="Buckeye Serif 2" w:cs="Buckeye Serif 2" w:eastAsia="Buckeye Serif 2" w:hAnsi="Buckeye Serif 2"/>
          <w:b w:val="1"/>
          <w:sz w:val="32"/>
          <w:szCs w:val="32"/>
        </w:rPr>
      </w:pPr>
      <w:r w:rsidDel="00000000" w:rsidR="00000000" w:rsidRPr="00000000">
        <w:rPr>
          <w:rFonts w:ascii="Buckeye Serif 2" w:cs="Buckeye Serif 2" w:eastAsia="Buckeye Serif 2" w:hAnsi="Buckeye Serif 2"/>
          <w:b w:val="1"/>
          <w:sz w:val="32"/>
          <w:szCs w:val="32"/>
          <w:rtl w:val="0"/>
        </w:rPr>
        <w:t xml:space="preserve">Student Organization Constitution</w:t>
      </w:r>
    </w:p>
    <w:p w:rsidR="00000000" w:rsidDel="00000000" w:rsidP="00000000" w:rsidRDefault="00000000" w:rsidRPr="00000000" w14:paraId="00000003">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w:t>
        <w:tab/>
        <w:t xml:space="preserve">NAME OF ORGANIZATION</w:t>
      </w:r>
    </w:p>
    <w:bookmarkStart w:colFirst="0" w:colLast="0" w:name="bookmark=id.jqpa6yi97ikx" w:id="1"/>
    <w:bookmarkEnd w:id="1"/>
    <w:p w:rsidR="00000000" w:rsidDel="00000000" w:rsidP="00000000" w:rsidRDefault="00000000" w:rsidRPr="00000000" w14:paraId="00000004">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formal and full name of this organization shall be “Japanese Graduate Studies Association”, however insofar as advertising, events, or other such circumstances under which a shortened name shall be required, “J-GRAD” (in any combination of upper and lowercase letters)shall also be acceptable.</w:t>
      </w:r>
    </w:p>
    <w:p w:rsidR="00000000" w:rsidDel="00000000" w:rsidP="00000000" w:rsidRDefault="00000000" w:rsidRPr="00000000" w14:paraId="00000005">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06">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II.</w:t>
        <w:tab/>
        <w:t xml:space="preserve">ORGANIZATION PURPOSE</w:t>
      </w:r>
    </w:p>
    <w:p w:rsidR="00000000" w:rsidDel="00000000" w:rsidP="00000000" w:rsidRDefault="00000000" w:rsidRPr="00000000" w14:paraId="00000007">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Japanese Graduate Studies Association aims to provide a place for academic discussion and support for graduate-level scholars studying topics related to Japan and Japanese studies. This support may include events such as reading groups, thesis and dissertation exchanges and editing, discussion groups, and speakers on Japanese studies topics.</w:t>
      </w:r>
      <w:bookmarkStart w:colFirst="0" w:colLast="0" w:name="bookmark=id.8x7sm1b1o89v" w:id="2"/>
      <w:bookmarkEnd w:id="2"/>
      <w:r w:rsidDel="00000000" w:rsidR="00000000" w:rsidRPr="00000000">
        <w:rPr>
          <w:rtl w:val="0"/>
        </w:rPr>
      </w:r>
    </w:p>
    <w:p w:rsidR="00000000" w:rsidDel="00000000" w:rsidP="00000000" w:rsidRDefault="00000000" w:rsidRPr="00000000" w14:paraId="00000008">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09">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III.</w:t>
        <w:tab/>
        <w:t xml:space="preserve">UNIVERSITY REGULATIONS</w:t>
      </w:r>
    </w:p>
    <w:p w:rsidR="00000000" w:rsidDel="00000000" w:rsidP="00000000" w:rsidRDefault="00000000" w:rsidRPr="00000000" w14:paraId="0000000A">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Harassment and Discrimination, including Sexual Misconduct</w:t>
      </w:r>
    </w:p>
    <w:p w:rsidR="00000000" w:rsidDel="00000000" w:rsidP="00000000" w:rsidRDefault="00000000" w:rsidRPr="00000000" w14:paraId="0000000B">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Japanese Graduate Studies Association </w:t>
      </w:r>
      <w:r w:rsidDel="00000000" w:rsidR="00000000" w:rsidRPr="00000000">
        <w:rPr>
          <w:rFonts w:ascii="Buckeye Serif 2" w:cs="Buckeye Serif 2" w:eastAsia="Buckeye Serif 2" w:hAnsi="Buckeye Serif 2"/>
          <w:i w:val="1"/>
          <w:rtl w:val="0"/>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0C">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Hazing</w:t>
      </w:r>
    </w:p>
    <w:bookmarkStart w:colFirst="0" w:colLast="0" w:name="bookmark=id.h2ydjga3fb67" w:id="3"/>
    <w:bookmarkEnd w:id="3"/>
    <w:p w:rsidR="00000000" w:rsidDel="00000000" w:rsidP="00000000" w:rsidRDefault="00000000" w:rsidRPr="00000000" w14:paraId="0000000D">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Japanese Graduate Studies Association </w:t>
      </w:r>
      <w:r w:rsidDel="00000000" w:rsidR="00000000" w:rsidRPr="00000000">
        <w:rPr>
          <w:rFonts w:ascii="Buckeye Serif 2" w:cs="Buckeye Serif 2" w:eastAsia="Buckeye Serif 2" w:hAnsi="Buckeye Serif 2"/>
          <w:i w:val="1"/>
          <w:rtl w:val="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p w:rsidR="00000000" w:rsidDel="00000000" w:rsidP="00000000" w:rsidRDefault="00000000" w:rsidRPr="00000000" w14:paraId="0000000E">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Bylaws</w:t>
      </w:r>
    </w:p>
    <w:bookmarkStart w:colFirst="0" w:colLast="0" w:name="bookmark=id.gh44ehjfqpih" w:id="4"/>
    <w:bookmarkEnd w:id="4"/>
    <w:p w:rsidR="00000000" w:rsidDel="00000000" w:rsidP="00000000" w:rsidRDefault="00000000" w:rsidRPr="00000000" w14:paraId="0000000F">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Japanese Graduate Studies Association </w:t>
      </w:r>
      <w:r w:rsidDel="00000000" w:rsidR="00000000" w:rsidRPr="00000000">
        <w:rPr>
          <w:rFonts w:ascii="Buckeye Serif 2" w:cs="Buckeye Serif 2" w:eastAsia="Buckeye Serif 2" w:hAnsi="Buckeye Serif 2"/>
          <w:i w:val="1"/>
          <w:rtl w:val="0"/>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10">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11">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IV.</w:t>
        <w:tab/>
        <w:t xml:space="preserve">MEMBERSHIP</w:t>
      </w:r>
    </w:p>
    <w:p w:rsidR="00000000" w:rsidDel="00000000" w:rsidP="00000000" w:rsidRDefault="00000000" w:rsidRPr="00000000" w14:paraId="00000012">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Membership Eligibility</w:t>
      </w:r>
    </w:p>
    <w:bookmarkStart w:colFirst="0" w:colLast="0" w:name="bookmark=id.5mf40ndnq7hl" w:id="5"/>
    <w:bookmarkEnd w:id="5"/>
    <w:p w:rsidR="00000000" w:rsidDel="00000000" w:rsidP="00000000" w:rsidRDefault="00000000" w:rsidRPr="00000000" w14:paraId="00000013">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organization’s voting membership shall be limited to currently enrolled graduate students of The Ohio State University. Other non-graduate student members, such as undergraduate students, faculty, alumni, professionals, etc., may participate in organization activities at the discretion of the group’s officers, but may not receive membership, voting rights and officer elections and other decision-making events, or be eligible to run for officer positions. For educational and leadership development reasons, student organizations are to be student initiated, student lead, and student run. </w:t>
      </w:r>
    </w:p>
    <w:p w:rsidR="00000000" w:rsidDel="00000000" w:rsidP="00000000" w:rsidRDefault="00000000" w:rsidRPr="00000000" w14:paraId="00000014">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Membership shall only be open to all graduate students, where graduate is understood to mean postbaccalaureate studies. This measure is undertaken to ensure that the Japanese Graduate Studies Association is first and foremost in support of graduate study and enrichment. If a sufficiently advanced undergraduate student successfully matriculates into graduate level work, they shall be eligible for membership and officer positions.</w:t>
      </w:r>
    </w:p>
    <w:p w:rsidR="00000000" w:rsidDel="00000000" w:rsidP="00000000" w:rsidRDefault="00000000" w:rsidRPr="00000000" w14:paraId="00000015">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Member Selection</w:t>
      </w:r>
    </w:p>
    <w:p w:rsidR="00000000" w:rsidDel="00000000" w:rsidP="00000000" w:rsidRDefault="00000000" w:rsidRPr="00000000" w14:paraId="00000016">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Membership will be open for the entirety of the academic year. Eligible students must contact a current officer or the faculty advisor to express their interest, providing their home department and a short statement regarding their interest in the Japanese Graduate Studies Association. Once their eligibility has been confirmed by one or more officers, the student shall be added to the organization’s internal roster.</w:t>
      </w:r>
      <w:bookmarkStart w:colFirst="0" w:colLast="0" w:name="bookmark=id.vsb7osnidpct" w:id="6"/>
      <w:bookmarkEnd w:id="6"/>
      <w:r w:rsidDel="00000000" w:rsidR="00000000" w:rsidRPr="00000000">
        <w:rPr>
          <w:rtl w:val="0"/>
        </w:rPr>
      </w:r>
    </w:p>
    <w:p w:rsidR="00000000" w:rsidDel="00000000" w:rsidP="00000000" w:rsidRDefault="00000000" w:rsidRPr="00000000" w14:paraId="00000017">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Membership Timeline</w:t>
      </w:r>
    </w:p>
    <w:p w:rsidR="00000000" w:rsidDel="00000000" w:rsidP="00000000" w:rsidRDefault="00000000" w:rsidRPr="00000000" w14:paraId="00000018">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Once added to the organization’s internal roster, added students shall remain a member of the Japanese Graduate Studies Association for the remainder of the academic year, provided they stay in good standing and do not explicitly ask for their membership to be terminated. At the beginning of the next academic year, current members shall be asked to reconfirm their intent to be a member by contacting an officer or the faculty advisor within one month of the start of the semester. Those who do not reconfirm their membership by the first meeting shall be subsequently taken off the organization’s internal roster, and must contact an officer or the faculty advisor to be added again.</w:t>
      </w:r>
      <w:bookmarkStart w:colFirst="0" w:colLast="0" w:name="bookmark=id.qosirig9yxyd" w:id="7"/>
      <w:bookmarkEnd w:id="7"/>
      <w:r w:rsidDel="00000000" w:rsidR="00000000" w:rsidRPr="00000000">
        <w:rPr>
          <w:rtl w:val="0"/>
        </w:rPr>
      </w:r>
    </w:p>
    <w:p w:rsidR="00000000" w:rsidDel="00000000" w:rsidP="00000000" w:rsidRDefault="00000000" w:rsidRPr="00000000" w14:paraId="00000019">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Member Removal</w:t>
      </w:r>
    </w:p>
    <w:bookmarkStart w:colFirst="0" w:colLast="0" w:name="bookmark=id.nfkqacrnt5h6" w:id="8"/>
    <w:bookmarkEnd w:id="8"/>
    <w:p w:rsidR="00000000" w:rsidDel="00000000" w:rsidP="00000000" w:rsidRDefault="00000000" w:rsidRPr="00000000" w14:paraId="0000001A">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This shall not apply to current officers, whose removal process is delineated in Section VI.C.</w:t>
      </w:r>
    </w:p>
    <w:p w:rsidR="00000000" w:rsidDel="00000000" w:rsidP="00000000" w:rsidRDefault="00000000" w:rsidRPr="00000000" w14:paraId="0000001B">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In the event that the reason for member removal is protected by the Family Educational Rights and Privacy Act (FERPA) or cannot otherwise be shared with members (e.g., while an investigation is pending), the group’s officers, in consultation with the organization’s advisor, may vote to temporarily suspend a member or officer.</w:t>
      </w:r>
    </w:p>
    <w:p w:rsidR="00000000" w:rsidDel="00000000" w:rsidP="00000000" w:rsidRDefault="00000000" w:rsidRPr="00000000" w14:paraId="0000001C">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1D">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w:t>
        <w:tab/>
        <w:t xml:space="preserve">ADVISOR</w:t>
      </w:r>
    </w:p>
    <w:p w:rsidR="00000000" w:rsidDel="00000000" w:rsidP="00000000" w:rsidRDefault="00000000" w:rsidRPr="00000000" w14:paraId="0000001E">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Advisor Duties and Responsibilities</w:t>
      </w:r>
    </w:p>
    <w:bookmarkStart w:colFirst="0" w:colLast="0" w:name="bookmark=id.cgjnvz7q03ea" w:id="9"/>
    <w:bookmarkEnd w:id="9"/>
    <w:p w:rsidR="00000000" w:rsidDel="00000000" w:rsidP="00000000" w:rsidRDefault="00000000" w:rsidRPr="00000000" w14:paraId="0000001F">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role of Advisor shall be filled by a willing faculty member who has a vested interest in the success of Japanese studies graduate students at The Ohio State University. The Advisor should be able to offer advice on goal setting, topical items, and be willing to help support organization initiatives. They must also be able to fulfill any requirements set by the university, such as completing any necessary training, submit online approval of the organization’s registration, funding, etc.</w:t>
      </w:r>
    </w:p>
    <w:p w:rsidR="00000000" w:rsidDel="00000000" w:rsidP="00000000" w:rsidRDefault="00000000" w:rsidRPr="00000000" w14:paraId="00000020">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Advisor Term</w:t>
      </w:r>
    </w:p>
    <w:p w:rsidR="00000000" w:rsidDel="00000000" w:rsidP="00000000" w:rsidRDefault="00000000" w:rsidRPr="00000000" w14:paraId="00000021">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Faculty Advisor will be allowed to remain in the position indefinitely, provided they are able to fulfill all of their duties in the position, act in accordance with the organization’s goals and values, and remain an active faculty member at The Ohio State University.</w:t>
      </w:r>
      <w:bookmarkStart w:colFirst="0" w:colLast="0" w:name="bookmark=id.6kblq9wnjeoo" w:id="10"/>
      <w:bookmarkEnd w:id="10"/>
      <w:r w:rsidDel="00000000" w:rsidR="00000000" w:rsidRPr="00000000">
        <w:rPr>
          <w:rtl w:val="0"/>
        </w:rPr>
      </w:r>
    </w:p>
    <w:p w:rsidR="00000000" w:rsidDel="00000000" w:rsidP="00000000" w:rsidRDefault="00000000" w:rsidRPr="00000000" w14:paraId="00000022">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Advisor Selection</w:t>
      </w:r>
    </w:p>
    <w:p w:rsidR="00000000" w:rsidDel="00000000" w:rsidP="00000000" w:rsidRDefault="00000000" w:rsidRPr="00000000" w14:paraId="00000023">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 potential advisor must be a graduate faculty at The Ohio State University. Faculty of all rankings, excluding emeritus faculty, are eligible, provided they are able to fulfill the duties of advisor. Any eligible faculty must be nominated by at least one current officer of the Japanese Graduate Studies Association, or by an advisor who is ending their term. All current officers will then deliberate and take a vote of confidence. An outgoing advisor may also participate in the voting process, or otherwise abstain. Any potential advisor must receive a unanimous vote of confidence. In the event that two or more nominees receive unanimous votes of confidence, the nominee selection shall then be decided by a majority vote.</w:t>
      </w:r>
      <w:bookmarkStart w:colFirst="0" w:colLast="0" w:name="bookmark=id.aak5hg15s7t3" w:id="11"/>
      <w:bookmarkEnd w:id="11"/>
      <w:r w:rsidDel="00000000" w:rsidR="00000000" w:rsidRPr="00000000">
        <w:rPr>
          <w:rtl w:val="0"/>
        </w:rPr>
      </w:r>
    </w:p>
    <w:p w:rsidR="00000000" w:rsidDel="00000000" w:rsidP="00000000" w:rsidRDefault="00000000" w:rsidRPr="00000000" w14:paraId="00000024">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Advisor Replacement</w:t>
      </w:r>
    </w:p>
    <w:p w:rsidR="00000000" w:rsidDel="00000000" w:rsidP="00000000" w:rsidRDefault="00000000" w:rsidRPr="00000000" w14:paraId="00000025">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If the faculty advisor wishes to end their term, they must give the current officers of the organization at least one semester’s notice before doing so. Officers will then have until the end of the current advisor’s term to find and elect a replacement through the selection process delineated in Section V.C.</w:t>
      </w:r>
    </w:p>
    <w:p w:rsidR="00000000" w:rsidDel="00000000" w:rsidP="00000000" w:rsidRDefault="00000000" w:rsidRPr="00000000" w14:paraId="00000026">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Active faculty planning to take a sabbatical of more than one semester (not including summer semester) must inform the current organization leadership at least one semester in advance of the start of their leave so that an interim advisor, with all the duties of a regular advisor, may be selected through the selection process delineated in Section V.C. Upon the former’s advisor’s return, they may either return to their position as advisor, or, through discussion with the group’s officers and the interim advisor, yield their position to the latter, who will continue their duties as the organization’s regular advisor.</w:t>
      </w:r>
    </w:p>
    <w:p w:rsidR="00000000" w:rsidDel="00000000" w:rsidP="00000000" w:rsidRDefault="00000000" w:rsidRPr="00000000" w14:paraId="00000027">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In the event that the faculty advisor is not able to give advanced notice (e.g. due to incapacitation or termination of employment at The Ohio State University), organization leadership must work to the best of their abilities to find a suitable replacement by the end of the academic year. This process may be extended by one semester if need be</w:t>
      </w:r>
      <w:bookmarkStart w:colFirst="0" w:colLast="0" w:name="bookmark=id.11crcnk9mlra" w:id="12"/>
      <w:bookmarkEnd w:id="12"/>
      <w:r w:rsidDel="00000000" w:rsidR="00000000" w:rsidRPr="00000000">
        <w:rPr>
          <w:rFonts w:ascii="Buckeye Serif 2" w:cs="Buckeye Serif 2" w:eastAsia="Buckeye Serif 2" w:hAnsi="Buckeye Serif 2"/>
          <w:rtl w:val="0"/>
        </w:rPr>
        <w:t xml:space="preserve">.</w:t>
      </w:r>
    </w:p>
    <w:p w:rsidR="00000000" w:rsidDel="00000000" w:rsidP="00000000" w:rsidRDefault="00000000" w:rsidRPr="00000000" w14:paraId="00000028">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If an advisor is deemed unfit to serve and not be working for the organization’s best interests by its officers, all three must come to a unanimous decision to remove the advisor. In this case, the timeframe for finding a new advisor shall be the same as noted in the previous paragraph.</w:t>
      </w:r>
    </w:p>
    <w:p w:rsidR="00000000" w:rsidDel="00000000" w:rsidP="00000000" w:rsidRDefault="00000000" w:rsidRPr="00000000" w14:paraId="00000029">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VI.</w:t>
        <w:tab/>
        <w:t xml:space="preserve">ORGANIZATION LEADERSHIP</w:t>
      </w:r>
    </w:p>
    <w:p w:rsidR="00000000" w:rsidDel="00000000" w:rsidP="00000000" w:rsidRDefault="00000000" w:rsidRPr="00000000" w14:paraId="0000002A">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Officer Positions</w:t>
      </w:r>
    </w:p>
    <w:p w:rsidR="00000000" w:rsidDel="00000000" w:rsidP="00000000" w:rsidRDefault="00000000" w:rsidRPr="00000000" w14:paraId="0000002B">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-Primary Leader (“President”)</w:t>
      </w:r>
    </w:p>
    <w:p w:rsidR="00000000" w:rsidDel="00000000" w:rsidP="00000000" w:rsidRDefault="00000000" w:rsidRPr="00000000" w14:paraId="0000002C">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Primary Leader shall be responsible for setting goals and a vision for the organization, effectively representing the organization to the community, helping to prepare future leaders, and providing motivation and support to the organization. Specific duties which shall also fall under the general purview of the Primary Leader include running and/or scheduling a leadership team or general body meeting, communicating with the organization members, leaders, and advisor, and the completion of annual registration documents.</w:t>
      </w:r>
    </w:p>
    <w:p w:rsidR="00000000" w:rsidDel="00000000" w:rsidP="00000000" w:rsidRDefault="00000000" w:rsidRPr="00000000" w14:paraId="0000002D">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 Secondary Leader (“Vice President”)</w:t>
      </w:r>
    </w:p>
    <w:p w:rsidR="00000000" w:rsidDel="00000000" w:rsidP="00000000" w:rsidRDefault="00000000" w:rsidRPr="00000000" w14:paraId="0000002E">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Secondary Leader position shall be coterminous with that of the Primary Leader, wherein any duties not or unable to be fulfilled by the Primary Leader shall fall to the Secondary Leader. The Secondary Leader shall be the de facto primary leader should the regular Primary Leader be unable to act in that role for whatever reason. Similarly, the Secondary Leader may also serve as Co-Leader with the Primary Leader as needed, with designations listed only in the student organization roster.</w:t>
      </w:r>
    </w:p>
    <w:p w:rsidR="00000000" w:rsidDel="00000000" w:rsidP="00000000" w:rsidRDefault="00000000" w:rsidRPr="00000000" w14:paraId="0000002F">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-Treasurer </w:t>
      </w:r>
    </w:p>
    <w:p w:rsidR="00000000" w:rsidDel="00000000" w:rsidP="00000000" w:rsidRDefault="00000000" w:rsidRPr="00000000" w14:paraId="00000030">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Treasurer shall be responsible for the setting of a financial vision for the organization, keeping records of incomes and expenses for long-term financial security, and being aware of elements of financial wellness and using those elements to lead the organization in effective use of organization income and expenses. In addition to these responsibilities, the Treasurer shall manage the organization’s income and expenses and be responsible for: applying for funding, building and maintaining a budget, approving and monitoring spending of the organization, leading fundraising efforts, and collecting any monies for use by the organization in the case of such a situation.</w:t>
      </w:r>
      <w:bookmarkStart w:colFirst="0" w:colLast="0" w:name="bookmark=id.66z9yfj6dqli" w:id="13"/>
      <w:bookmarkEnd w:id="13"/>
      <w:r w:rsidDel="00000000" w:rsidR="00000000" w:rsidRPr="00000000">
        <w:rPr>
          <w:rtl w:val="0"/>
        </w:rPr>
      </w:r>
    </w:p>
    <w:p w:rsidR="00000000" w:rsidDel="00000000" w:rsidP="00000000" w:rsidRDefault="00000000" w:rsidRPr="00000000" w14:paraId="00000031">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Officer Eligibility</w:t>
      </w:r>
    </w:p>
    <w:p w:rsidR="00000000" w:rsidDel="00000000" w:rsidP="00000000" w:rsidRDefault="00000000" w:rsidRPr="00000000" w14:paraId="00000032">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Members of the Japanese Graduate Studies Association will be eligible to run for any officer position provided they are in good standing, will be enrolled at The Ohio State University as a graduate student for the entirety of the following academic year, and have attended at least one general meeting during the academic year in which they are running. </w:t>
      </w:r>
    </w:p>
    <w:p w:rsidR="00000000" w:rsidDel="00000000" w:rsidP="00000000" w:rsidRDefault="00000000" w:rsidRPr="00000000" w14:paraId="00000033">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Officer Selection Process</w:t>
      </w:r>
    </w:p>
    <w:p w:rsidR="00000000" w:rsidDel="00000000" w:rsidP="00000000" w:rsidRDefault="00000000" w:rsidRPr="00000000" w14:paraId="00000034">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All officer positions shall begin in the Autumn semester, on the first calendar day of classes. Elections shall be held in the Spring semester, and shall end no later than the first of June. The format of elections is to be a blind ballot vote, either digitally via whatever process the outgoing officers deem most expedient, or in person following nominations to positions. Nominations shall be solicited at any point from April 1</w:t>
      </w:r>
      <w:r w:rsidDel="00000000" w:rsidR="00000000" w:rsidRPr="00000000">
        <w:rPr>
          <w:rFonts w:ascii="Buckeye Serif 2" w:cs="Buckeye Serif 2" w:eastAsia="Buckeye Serif 2" w:hAnsi="Buckeye Serif 2"/>
          <w:vertAlign w:val="superscript"/>
          <w:rtl w:val="0"/>
        </w:rPr>
        <w:t xml:space="preserve">st</w:t>
      </w:r>
      <w:r w:rsidDel="00000000" w:rsidR="00000000" w:rsidRPr="00000000">
        <w:rPr>
          <w:rFonts w:ascii="Buckeye Serif 2" w:cs="Buckeye Serif 2" w:eastAsia="Buckeye Serif 2" w:hAnsi="Buckeye Serif 2"/>
          <w:rtl w:val="0"/>
        </w:rPr>
        <w:t xml:space="preserve"> until the date of the end of voting. In the case of no contest, the nominee shall be appointed to their desired position. In the case a position contested by three or more nominees ends in a tie, the election shall go to a runoff. If this also ends in a tie, any subsequent voting shall be limited to any confirmed incoming officers and the current advisor.</w:t>
      </w:r>
      <w:bookmarkStart w:colFirst="0" w:colLast="0" w:name="bookmark=id.7cd3jxwoxeb3" w:id="14"/>
      <w:bookmarkEnd w:id="14"/>
      <w:r w:rsidDel="00000000" w:rsidR="00000000" w:rsidRPr="00000000">
        <w:rPr>
          <w:rtl w:val="0"/>
        </w:rPr>
      </w:r>
    </w:p>
    <w:p w:rsidR="00000000" w:rsidDel="00000000" w:rsidP="00000000" w:rsidRDefault="00000000" w:rsidRPr="00000000" w14:paraId="00000035">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Officer Removal</w:t>
      </w:r>
    </w:p>
    <w:p w:rsidR="00000000" w:rsidDel="00000000" w:rsidP="00000000" w:rsidRDefault="00000000" w:rsidRPr="00000000" w14:paraId="00000036">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two remaining officers may act for removal upon a majority affirmative vote of the group’s officers in consultation with the organization’s advisor. Any removed officer shall then become a regular member of the organization. If it is deemed necessary by the remaining officers that the removed officer be removed as a member entirely, they must subsequently follow the procedures delineated in Section IV.D.</w:t>
      </w:r>
    </w:p>
    <w:p w:rsidR="00000000" w:rsidDel="00000000" w:rsidP="00000000" w:rsidRDefault="00000000" w:rsidRPr="00000000" w14:paraId="00000037">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38">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VII. ORGANIZATION DISSOLUTION</w:t>
      </w:r>
    </w:p>
    <w:p w:rsidR="00000000" w:rsidDel="00000000" w:rsidP="00000000" w:rsidRDefault="00000000" w:rsidRPr="00000000" w14:paraId="00000039">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Dissolution Requirements</w:t>
      </w:r>
    </w:p>
    <w:bookmarkStart w:colFirst="0" w:colLast="0" w:name="bookmark=id.ioz2pohkmzyd" w:id="15"/>
    <w:bookmarkEnd w:id="15"/>
    <w:p w:rsidR="00000000" w:rsidDel="00000000" w:rsidP="00000000" w:rsidRDefault="00000000" w:rsidRPr="00000000" w14:paraId="0000003A">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organization shall be dissolved if ever a vote of all official members unanimously chooses to dissolve the organization pursuant to officer and advisor approval. </w:t>
      </w:r>
    </w:p>
    <w:p w:rsidR="00000000" w:rsidDel="00000000" w:rsidP="00000000" w:rsidRDefault="00000000" w:rsidRPr="00000000" w14:paraId="0000003B">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Dissolution Procedures, including Assets and Debts</w:t>
      </w:r>
    </w:p>
    <w:p w:rsidR="00000000" w:rsidDel="00000000" w:rsidP="00000000" w:rsidRDefault="00000000" w:rsidRPr="00000000" w14:paraId="0000003C">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organization may not be dissolved while any outstanding monetary debts are present. These debts must be covered in full by the requisite contracted time associated with those debts, or otherwise paid off by the end of the Officer terms unless incoming officers vote to shoulder any and all debts. Should the organization choose to disband, the assets of the organization shall be divided by the Executive Board of that term to graduate student organizations, such as departmental organizations, who will find use for whatever assets are on offer. </w:t>
      </w:r>
    </w:p>
    <w:p w:rsidR="00000000" w:rsidDel="00000000" w:rsidP="00000000" w:rsidRDefault="00000000" w:rsidRPr="00000000" w14:paraId="0000003D">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3E">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VIII. CONSTITUTIONAL AMENDMENTS</w:t>
      </w:r>
    </w:p>
    <w:p w:rsidR="00000000" w:rsidDel="00000000" w:rsidP="00000000" w:rsidRDefault="00000000" w:rsidRPr="00000000" w14:paraId="0000003F">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 Amendment Process</w:t>
      </w:r>
    </w:p>
    <w:p w:rsidR="00000000" w:rsidDel="00000000" w:rsidP="00000000" w:rsidRDefault="00000000" w:rsidRPr="00000000" w14:paraId="00000040">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Any proposed amendments should be presented to the organization’s officers in writing and should not be acted upon when initially introduced. Upon initial introduction, the proposed amendments should be read in a general meeting no later than three weeks after introduction, then read again at a special general meeting with a required quorum of one-half other all official members including the officers, and should require a two-thirds majority of voting members.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Buckeye Serif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locked w:val="1"/>
    <w:rsid w:val="005628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locked w:val="1"/>
    <w:rsid w:val="005628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locked w:val="1"/>
    <w:rsid w:val="005628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56280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280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280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280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280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28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28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28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28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28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28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locked w:val="1"/>
    <w:rsid w:val="005628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280A"/>
    <w:rPr>
      <w:i w:val="1"/>
      <w:iCs w:val="1"/>
      <w:color w:val="404040" w:themeColor="text1" w:themeTint="0000BF"/>
    </w:rPr>
  </w:style>
  <w:style w:type="paragraph" w:styleId="ListParagraph">
    <w:name w:val="List Paragraph"/>
    <w:basedOn w:val="Normal"/>
    <w:uiPriority w:val="34"/>
    <w:qFormat w:val="1"/>
    <w:locked w:val="1"/>
    <w:rsid w:val="0056280A"/>
    <w:pPr>
      <w:ind w:left="720"/>
      <w:contextualSpacing w:val="1"/>
    </w:pPr>
  </w:style>
  <w:style w:type="character" w:styleId="IntenseEmphasis">
    <w:name w:val="Intense Emphasis"/>
    <w:basedOn w:val="DefaultParagraphFont"/>
    <w:uiPriority w:val="21"/>
    <w:qFormat w:val="1"/>
    <w:locked w:val="1"/>
    <w:rsid w:val="0056280A"/>
    <w:rPr>
      <w:i w:val="1"/>
      <w:iCs w:val="1"/>
      <w:color w:val="0f4761" w:themeColor="accent1" w:themeShade="0000BF"/>
    </w:rPr>
  </w:style>
  <w:style w:type="paragraph" w:styleId="IntenseQuote">
    <w:name w:val="Intense Quote"/>
    <w:basedOn w:val="Normal"/>
    <w:next w:val="Normal"/>
    <w:link w:val="IntenseQuoteChar"/>
    <w:uiPriority w:val="30"/>
    <w:qFormat w:val="1"/>
    <w:locked w:val="1"/>
    <w:rsid w:val="0056280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280A"/>
    <w:rPr>
      <w:i w:val="1"/>
      <w:iCs w:val="1"/>
      <w:color w:val="0f4761" w:themeColor="accent1" w:themeShade="0000BF"/>
    </w:rPr>
  </w:style>
  <w:style w:type="character" w:styleId="IntenseReference">
    <w:name w:val="Intense Reference"/>
    <w:basedOn w:val="DefaultParagraphFont"/>
    <w:uiPriority w:val="32"/>
    <w:qFormat w:val="1"/>
    <w:locked w:val="1"/>
    <w:rsid w:val="0056280A"/>
    <w:rPr>
      <w:b w:val="1"/>
      <w:bCs w:val="1"/>
      <w:smallCaps w:val="1"/>
      <w:color w:val="0f4761" w:themeColor="accent1" w:themeShade="0000BF"/>
      <w:spacing w:val="5"/>
    </w:rPr>
  </w:style>
  <w:style w:type="character" w:styleId="PlaceholderText">
    <w:name w:val="Placeholder Text"/>
    <w:basedOn w:val="DefaultParagraphFont"/>
    <w:uiPriority w:val="99"/>
    <w:semiHidden w:val="1"/>
    <w:locked w:val="1"/>
    <w:rsid w:val="00DF7F9B"/>
    <w:rPr>
      <w:color w:val="666666"/>
    </w:rPr>
  </w:style>
  <w:style w:type="paragraph" w:styleId="Revision">
    <w:name w:val="Revision"/>
    <w:hidden w:val="1"/>
    <w:uiPriority w:val="99"/>
    <w:semiHidden w:val="1"/>
    <w:rsid w:val="00D16B42"/>
    <w:pPr>
      <w:spacing w:after="0" w:line="240" w:lineRule="auto"/>
    </w:pPr>
  </w:style>
  <w:style w:type="character" w:styleId="CommentReference">
    <w:name w:val="annotation reference"/>
    <w:basedOn w:val="DefaultParagraphFont"/>
    <w:uiPriority w:val="99"/>
    <w:semiHidden w:val="1"/>
    <w:unhideWhenUsed w:val="1"/>
    <w:rsid w:val="00D208B7"/>
    <w:rPr>
      <w:sz w:val="18"/>
      <w:szCs w:val="18"/>
    </w:rPr>
  </w:style>
  <w:style w:type="paragraph" w:styleId="CommentText">
    <w:name w:val="annotation text"/>
    <w:basedOn w:val="Normal"/>
    <w:link w:val="CommentTextChar"/>
    <w:uiPriority w:val="99"/>
    <w:semiHidden w:val="1"/>
    <w:unhideWhenUsed w:val="1"/>
    <w:rsid w:val="00D208B7"/>
  </w:style>
  <w:style w:type="character" w:styleId="CommentTextChar" w:customStyle="1">
    <w:name w:val="Comment Text Char"/>
    <w:basedOn w:val="DefaultParagraphFont"/>
    <w:link w:val="CommentText"/>
    <w:uiPriority w:val="99"/>
    <w:semiHidden w:val="1"/>
    <w:rsid w:val="00D208B7"/>
  </w:style>
  <w:style w:type="paragraph" w:styleId="CommentSubject">
    <w:name w:val="annotation subject"/>
    <w:basedOn w:val="CommentText"/>
    <w:next w:val="CommentText"/>
    <w:link w:val="CommentSubjectChar"/>
    <w:uiPriority w:val="99"/>
    <w:semiHidden w:val="1"/>
    <w:unhideWhenUsed w:val="1"/>
    <w:rsid w:val="00D208B7"/>
    <w:rPr>
      <w:b w:val="1"/>
      <w:bCs w:val="1"/>
    </w:rPr>
  </w:style>
  <w:style w:type="character" w:styleId="CommentSubjectChar" w:customStyle="1">
    <w:name w:val="Comment Subject Char"/>
    <w:basedOn w:val="CommentTextChar"/>
    <w:link w:val="CommentSubject"/>
    <w:uiPriority w:val="99"/>
    <w:semiHidden w:val="1"/>
    <w:rsid w:val="00D208B7"/>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73eSRbzhjXPz9Tgo1gfJVVVZw==">CgMxLjAyD2lkLnRpNXd4MHJrajNpejIPaWQuanFwYTZ5aTk3aWt4Mg9pZC44eDdzbTFiMW84OXYyD2lkLmgyeWRqZ2EzZmI2NzIPaWQuZ2g0NGVoamZxcGloMg9pZC41bWY0MG5kbnE3aGwyD2lkLnZzYjdvc25pZHBjdDIPaWQucW9zaXJpZzl5eHlkMg9pZC5uZmtxYWNybnQ1aDYyD2lkLmNnam52ejdxMDNlYTIPaWQuNmtibHE5d25qZW9vMg9pZC5hYWs1aGcxNXM3dDMyD2lkLjExY3Jjbms5bWxyYTIPaWQuNjZ6OXlmajZkcWxpMg9pZC43Y2Qzanh3b3hlYjMyD2lkLmlvejJwb2hrbXp5ZDgAciExYnlybEYwREFnS3pUaWd0NE5FNTNMeGVENzBya05nY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2025-09-18T16:54:00Z</dcterms:created>
  <dc:creator>Olson, Brooke T.</dc:creator>
</cp:coreProperties>
</file>