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EDCD" w14:textId="77777777" w:rsidR="006D0AF3" w:rsidRDefault="00000000">
      <w:pPr>
        <w:spacing w:after="0" w:line="259" w:lineRule="auto"/>
        <w:ind w:left="0" w:right="1" w:firstLine="0"/>
        <w:jc w:val="center"/>
      </w:pPr>
      <w:r>
        <w:rPr>
          <w:b/>
          <w:sz w:val="32"/>
        </w:rPr>
        <w:t xml:space="preserve">Buckeye Rocketry Constitution  </w:t>
      </w:r>
    </w:p>
    <w:p w14:paraId="54EF827A" w14:textId="77777777" w:rsidR="006D0AF3" w:rsidRDefault="00000000">
      <w:pPr>
        <w:spacing w:after="0" w:line="259" w:lineRule="auto"/>
        <w:ind w:left="2" w:firstLine="0"/>
        <w:jc w:val="center"/>
      </w:pPr>
      <w:r>
        <w:rPr>
          <w:b/>
        </w:rPr>
        <w:t xml:space="preserve">Last Updated: Spring 2025 </w:t>
      </w:r>
    </w:p>
    <w:p w14:paraId="036D5439" w14:textId="77777777" w:rsidR="006D0AF3" w:rsidRDefault="00000000">
      <w:pPr>
        <w:spacing w:after="0" w:line="259" w:lineRule="auto"/>
        <w:ind w:left="0" w:firstLine="0"/>
      </w:pPr>
      <w:r>
        <w:t xml:space="preserve"> </w:t>
      </w:r>
    </w:p>
    <w:p w14:paraId="1444B047" w14:textId="77777777" w:rsidR="006D0AF3" w:rsidRDefault="00000000">
      <w:pPr>
        <w:spacing w:after="146" w:line="259" w:lineRule="auto"/>
        <w:ind w:left="0" w:firstLine="0"/>
      </w:pPr>
      <w:r>
        <w:t xml:space="preserve"> </w:t>
      </w:r>
    </w:p>
    <w:p w14:paraId="2A2B55A8" w14:textId="77777777" w:rsidR="006D0AF3" w:rsidRDefault="00000000">
      <w:pPr>
        <w:spacing w:after="18" w:line="249" w:lineRule="auto"/>
        <w:ind w:left="-5"/>
      </w:pPr>
      <w:r>
        <w:rPr>
          <w:b/>
          <w:sz w:val="40"/>
        </w:rPr>
        <w:t xml:space="preserve">Article l - Name, Purpose, and Non-Discrimination Policy of the Organization.  </w:t>
      </w:r>
    </w:p>
    <w:p w14:paraId="1FB7DE0F" w14:textId="6F5DC8BC" w:rsidR="006D0AF3" w:rsidRDefault="00000000" w:rsidP="00122BC3">
      <w:pPr>
        <w:spacing w:after="163" w:line="259" w:lineRule="auto"/>
        <w:ind w:left="0" w:firstLine="0"/>
      </w:pPr>
      <w:r>
        <w:rPr>
          <w:b/>
          <w:sz w:val="4"/>
        </w:rPr>
        <w:t xml:space="preserve"> </w:t>
      </w:r>
      <w:r>
        <w:rPr>
          <w:b/>
        </w:rPr>
        <w:t xml:space="preserve"> </w:t>
      </w:r>
    </w:p>
    <w:p w14:paraId="6BCEAEE0" w14:textId="77777777" w:rsidR="006D0AF3" w:rsidRDefault="00000000">
      <w:pPr>
        <w:spacing w:after="0" w:line="259" w:lineRule="auto"/>
        <w:ind w:left="-5"/>
      </w:pPr>
      <w:r>
        <w:rPr>
          <w:b/>
          <w:sz w:val="30"/>
        </w:rPr>
        <w:t xml:space="preserve">Section: Name </w:t>
      </w:r>
    </w:p>
    <w:p w14:paraId="7317C7E0" w14:textId="77777777" w:rsidR="006D0AF3" w:rsidRDefault="00000000">
      <w:pPr>
        <w:ind w:left="-5"/>
      </w:pPr>
      <w:r>
        <w:t xml:space="preserve">The name of the organization will be Buckeye Rocketry </w:t>
      </w:r>
    </w:p>
    <w:p w14:paraId="46610B96" w14:textId="5AF399E3" w:rsidR="006D0AF3" w:rsidRDefault="006D0AF3" w:rsidP="00122BC3">
      <w:pPr>
        <w:spacing w:after="0" w:line="259" w:lineRule="auto"/>
        <w:ind w:left="0" w:firstLine="0"/>
        <w:rPr>
          <w:rFonts w:eastAsiaTheme="minorEastAsia"/>
          <w:b/>
          <w:color w:val="0070C0"/>
          <w:lang w:eastAsia="ko-KR"/>
        </w:rPr>
      </w:pPr>
    </w:p>
    <w:p w14:paraId="5CEB93B9" w14:textId="77777777" w:rsidR="00122BC3" w:rsidRPr="00122BC3" w:rsidRDefault="00122BC3" w:rsidP="00122BC3">
      <w:pPr>
        <w:spacing w:after="0" w:line="259" w:lineRule="auto"/>
        <w:ind w:left="0" w:firstLine="0"/>
        <w:rPr>
          <w:rFonts w:eastAsiaTheme="minorEastAsia"/>
          <w:lang w:eastAsia="ko-KR"/>
        </w:rPr>
      </w:pPr>
    </w:p>
    <w:p w14:paraId="14064C24" w14:textId="77777777" w:rsidR="006D0AF3" w:rsidRDefault="00000000">
      <w:pPr>
        <w:pStyle w:val="Heading1"/>
        <w:spacing w:after="0" w:line="259" w:lineRule="auto"/>
        <w:ind w:left="-5"/>
      </w:pPr>
      <w:r>
        <w:rPr>
          <w:sz w:val="30"/>
        </w:rPr>
        <w:t xml:space="preserve">Section: Purpose </w:t>
      </w:r>
    </w:p>
    <w:p w14:paraId="4623EA80" w14:textId="77777777" w:rsidR="00122BC3" w:rsidRDefault="00000000" w:rsidP="00122BC3">
      <w:pPr>
        <w:ind w:left="-5"/>
        <w:rPr>
          <w:rFonts w:eastAsiaTheme="minorEastAsia"/>
          <w:lang w:eastAsia="ko-KR"/>
        </w:rPr>
      </w:pPr>
      <w:r>
        <w:t xml:space="preserve">Buckeye Rocketry is the experimental rocketry team at </w:t>
      </w:r>
      <w:proofErr w:type="gramStart"/>
      <w:r>
        <w:t>The Ohio</w:t>
      </w:r>
      <w:proofErr w:type="gramEnd"/>
      <w:r>
        <w:t xml:space="preserve"> State University, dedicated to designing, building, and launching high-powered rockets. Rather than focusing on competitions, the team emphasizes hands-on learning and innovation through experimental projects. Members work across sub-teams like Structures, Propulsion, Avionics, Recovery, and Payload, gaining experience in CAD design, simulations, fabrication, and launch operations. Buckeye Rocketry provides a collaborative environment for students to explore advanced rocketry concepts and push the boundaries of student-built aerospace systems. </w:t>
      </w:r>
    </w:p>
    <w:p w14:paraId="617FED2F" w14:textId="77777777" w:rsidR="00122BC3" w:rsidRDefault="00122BC3" w:rsidP="00122BC3">
      <w:pPr>
        <w:ind w:left="-5"/>
        <w:rPr>
          <w:rFonts w:eastAsiaTheme="minorEastAsia"/>
          <w:lang w:eastAsia="ko-KR"/>
        </w:rPr>
      </w:pPr>
    </w:p>
    <w:p w14:paraId="3555061C" w14:textId="6AE8011F" w:rsidR="006D0AF3" w:rsidRDefault="00000000" w:rsidP="00122BC3">
      <w:pPr>
        <w:ind w:left="-5"/>
      </w:pPr>
      <w:r>
        <w:rPr>
          <w:b/>
        </w:rPr>
        <w:t xml:space="preserve"> </w:t>
      </w:r>
    </w:p>
    <w:p w14:paraId="19D830CC" w14:textId="77777777" w:rsidR="006D0AF3" w:rsidRDefault="00000000">
      <w:pPr>
        <w:pStyle w:val="Heading1"/>
        <w:spacing w:after="0" w:line="259" w:lineRule="auto"/>
        <w:ind w:left="-5"/>
      </w:pPr>
      <w:r>
        <w:rPr>
          <w:sz w:val="30"/>
        </w:rPr>
        <w:t xml:space="preserve">Section: University Regulations </w:t>
      </w:r>
    </w:p>
    <w:p w14:paraId="15D4C6AC" w14:textId="77777777" w:rsidR="006D0AF3" w:rsidRDefault="00000000">
      <w:pPr>
        <w:ind w:left="-5"/>
      </w:pPr>
      <w:r>
        <w:t>Section A. Harassment and Discrimination, including Sexual Misconduct</w:t>
      </w:r>
      <w:r>
        <w:rPr>
          <w:b/>
        </w:rPr>
        <w:t xml:space="preserve"> </w:t>
      </w:r>
    </w:p>
    <w:p w14:paraId="1ED66FAE" w14:textId="77777777" w:rsidR="006D0AF3" w:rsidRDefault="00000000">
      <w:pPr>
        <w:ind w:left="-5"/>
      </w:pPr>
      <w:r>
        <w:t xml:space="preserve">Buckeye Rocketry agrees that it will not engage in sexual misconduct nor any harassment or discrimination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 status or any other basis in accordance with these guidelines.  </w:t>
      </w:r>
    </w:p>
    <w:p w14:paraId="23872CB8" w14:textId="77777777" w:rsidR="006D0AF3" w:rsidRDefault="00000000">
      <w:pPr>
        <w:spacing w:after="0" w:line="259" w:lineRule="auto"/>
        <w:ind w:left="0" w:firstLine="0"/>
      </w:pPr>
      <w:r>
        <w:t xml:space="preserve"> </w:t>
      </w:r>
    </w:p>
    <w:p w14:paraId="13CB65C3" w14:textId="77777777" w:rsidR="006D0AF3" w:rsidRDefault="00000000">
      <w:pPr>
        <w:ind w:left="-5"/>
      </w:pPr>
      <w:r>
        <w:t xml:space="preserve">Section B. Hazing </w:t>
      </w:r>
    </w:p>
    <w:p w14:paraId="7D0BB849" w14:textId="77777777" w:rsidR="006D0AF3" w:rsidRDefault="00000000">
      <w:pPr>
        <w:ind w:left="-5"/>
      </w:pPr>
      <w:r>
        <w:t xml:space="preserve">Buckeye Rocketry agrees to maintain a zero-tolerance policy for hazing, in compliance with Ohio State University and Collin's Law. All members must 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student organization. If found responsible for hazing, members and/or the organization may face disciplinary actions. </w:t>
      </w:r>
    </w:p>
    <w:p w14:paraId="45A9CF8A" w14:textId="77777777" w:rsidR="006D0AF3" w:rsidRDefault="00000000">
      <w:pPr>
        <w:spacing w:after="146" w:line="259" w:lineRule="auto"/>
        <w:ind w:left="0" w:firstLine="0"/>
      </w:pPr>
      <w:r>
        <w:t xml:space="preserve"> </w:t>
      </w:r>
    </w:p>
    <w:p w14:paraId="73681EEB" w14:textId="38D6BE3B" w:rsidR="006D0AF3" w:rsidRPr="00122BC3" w:rsidRDefault="00000000" w:rsidP="00122BC3">
      <w:pPr>
        <w:pStyle w:val="Heading1"/>
        <w:ind w:left="-5"/>
        <w:rPr>
          <w:rFonts w:eastAsiaTheme="minorEastAsia"/>
          <w:lang w:eastAsia="ko-KR"/>
        </w:rPr>
      </w:pPr>
      <w:r>
        <w:t xml:space="preserve">Article II - Membership  </w:t>
      </w:r>
    </w:p>
    <w:p w14:paraId="7C770571" w14:textId="77777777" w:rsidR="006D0AF3" w:rsidRDefault="00000000">
      <w:pPr>
        <w:ind w:left="-5"/>
      </w:pPr>
      <w:r>
        <w:t xml:space="preserve">Section A. Membership Requirements </w:t>
      </w:r>
    </w:p>
    <w:p w14:paraId="7D18CBCA" w14:textId="77777777" w:rsidR="006D0AF3" w:rsidRDefault="00000000">
      <w:pPr>
        <w:numPr>
          <w:ilvl w:val="0"/>
          <w:numId w:val="1"/>
        </w:numPr>
        <w:ind w:hanging="360"/>
      </w:pPr>
      <w:r>
        <w:t xml:space="preserve">Membership in this organization is open to all Ohio State University undergraduate students interested in Rocketry. </w:t>
      </w:r>
    </w:p>
    <w:p w14:paraId="3B4EFB72" w14:textId="4F49941E" w:rsidR="006D0AF3" w:rsidRDefault="00000000">
      <w:pPr>
        <w:numPr>
          <w:ilvl w:val="0"/>
          <w:numId w:val="1"/>
        </w:numPr>
        <w:ind w:hanging="360"/>
      </w:pPr>
      <w:r>
        <w:t xml:space="preserve">Membership in this organization is </w:t>
      </w:r>
      <w:proofErr w:type="gramStart"/>
      <w:r>
        <w:t>enrolling</w:t>
      </w:r>
      <w:proofErr w:type="gramEnd"/>
      <w:r>
        <w:t xml:space="preserve"> on a</w:t>
      </w:r>
      <w:r w:rsidR="00EB0728">
        <w:t>n</w:t>
      </w:r>
      <w:r>
        <w:t xml:space="preserve"> open basis. </w:t>
      </w:r>
    </w:p>
    <w:p w14:paraId="0D783242" w14:textId="214CB03B" w:rsidR="00EB0728" w:rsidRDefault="00EB0728">
      <w:pPr>
        <w:numPr>
          <w:ilvl w:val="0"/>
          <w:numId w:val="1"/>
        </w:numPr>
        <w:ind w:hanging="360"/>
      </w:pPr>
      <w:r>
        <w:t>Non-members become members through signing up at a general meeting</w:t>
      </w:r>
      <w:r w:rsidR="00122BC3">
        <w:rPr>
          <w:rFonts w:eastAsiaTheme="minorEastAsia" w:hint="eastAsia"/>
          <w:lang w:eastAsia="ko-KR"/>
        </w:rPr>
        <w:t>.</w:t>
      </w:r>
    </w:p>
    <w:p w14:paraId="6C7F34D9" w14:textId="2F4D37A7" w:rsidR="00E71634" w:rsidRPr="00E71634" w:rsidRDefault="00EB0728" w:rsidP="00E71634">
      <w:pPr>
        <w:numPr>
          <w:ilvl w:val="0"/>
          <w:numId w:val="1"/>
        </w:numPr>
        <w:ind w:hanging="360"/>
        <w:rPr>
          <w:rFonts w:hint="eastAsia"/>
        </w:rPr>
      </w:pPr>
      <w:r>
        <w:t>Non-members will become members at the start of each semester</w:t>
      </w:r>
      <w:r w:rsidR="00122BC3">
        <w:rPr>
          <w:rFonts w:eastAsiaTheme="minorEastAsia" w:hint="eastAsia"/>
          <w:lang w:eastAsia="ko-KR"/>
        </w:rPr>
        <w:t>.</w:t>
      </w:r>
    </w:p>
    <w:p w14:paraId="7B353AD8" w14:textId="2A1725E4" w:rsidR="00E71634" w:rsidRDefault="00E71634" w:rsidP="00E71634">
      <w:pPr>
        <w:numPr>
          <w:ilvl w:val="0"/>
          <w:numId w:val="1"/>
        </w:numPr>
        <w:ind w:hanging="360"/>
      </w:pPr>
      <w:r>
        <w:rPr>
          <w:rFonts w:eastAsiaTheme="minorEastAsia" w:hint="eastAsia"/>
          <w:lang w:eastAsia="ko-KR"/>
        </w:rPr>
        <w:t>To be recognized as a general member,</w:t>
      </w:r>
      <w:r w:rsidR="008D7F8A">
        <w:rPr>
          <w:rFonts w:eastAsiaTheme="minorEastAsia" w:hint="eastAsia"/>
          <w:lang w:eastAsia="ko-KR"/>
        </w:rPr>
        <w:t xml:space="preserve"> </w:t>
      </w:r>
      <w:r w:rsidR="008D7F8A" w:rsidRPr="008D7F8A">
        <w:rPr>
          <w:rFonts w:eastAsiaTheme="minorEastAsia"/>
          <w:lang w:eastAsia="ko-KR"/>
        </w:rPr>
        <w:t>prospective</w:t>
      </w:r>
      <w:r>
        <w:rPr>
          <w:rFonts w:eastAsiaTheme="minorEastAsia" w:hint="eastAsia"/>
          <w:lang w:eastAsia="ko-KR"/>
        </w:rPr>
        <w:t xml:space="preserve"> students must </w:t>
      </w:r>
      <w:r>
        <w:rPr>
          <w:rFonts w:eastAsiaTheme="minorEastAsia"/>
          <w:lang w:eastAsia="ko-KR"/>
        </w:rPr>
        <w:t>actively</w:t>
      </w:r>
      <w:r w:rsidRPr="00E71634">
        <w:rPr>
          <w:rFonts w:eastAsiaTheme="minorEastAsia" w:hint="eastAsia"/>
          <w:lang w:eastAsia="ko-KR"/>
        </w:rPr>
        <w:t xml:space="preserve"> </w:t>
      </w:r>
      <w:r w:rsidRPr="00E71634">
        <w:rPr>
          <w:rFonts w:eastAsiaTheme="minorEastAsia"/>
          <w:lang w:eastAsia="ko-KR"/>
        </w:rPr>
        <w:t>participate</w:t>
      </w:r>
      <w:r w:rsidRPr="00E71634">
        <w:rPr>
          <w:rFonts w:eastAsiaTheme="minorEastAsia" w:hint="eastAsia"/>
          <w:lang w:eastAsia="ko-KR"/>
        </w:rPr>
        <w:t xml:space="preserve"> in at least 3+ general body meetings, sub section meetings</w:t>
      </w:r>
      <w:r>
        <w:rPr>
          <w:rFonts w:eastAsiaTheme="minorEastAsia" w:hint="eastAsia"/>
          <w:lang w:eastAsia="ko-KR"/>
        </w:rPr>
        <w:t>, and show a level of commitment towards the organization.</w:t>
      </w:r>
      <w:r w:rsidRPr="00E71634">
        <w:rPr>
          <w:rFonts w:eastAsiaTheme="minorEastAsia" w:hint="eastAsia"/>
          <w:lang w:eastAsia="ko-KR"/>
        </w:rPr>
        <w:t xml:space="preserve"> </w:t>
      </w:r>
      <w:r>
        <w:rPr>
          <w:rFonts w:eastAsiaTheme="minorEastAsia" w:hint="eastAsia"/>
          <w:lang w:eastAsia="ko-KR"/>
        </w:rPr>
        <w:t>S</w:t>
      </w:r>
      <w:r w:rsidRPr="00E71634">
        <w:rPr>
          <w:rFonts w:eastAsiaTheme="minorEastAsia" w:hint="eastAsia"/>
          <w:lang w:eastAsia="ko-KR"/>
        </w:rPr>
        <w:t>tudents will then</w:t>
      </w:r>
      <w:r>
        <w:rPr>
          <w:rFonts w:eastAsiaTheme="minorEastAsia" w:hint="eastAsia"/>
          <w:lang w:eastAsia="ko-KR"/>
        </w:rPr>
        <w:t xml:space="preserve"> be </w:t>
      </w:r>
      <w:r w:rsidRPr="00E71634">
        <w:rPr>
          <w:rFonts w:eastAsiaTheme="minorEastAsia" w:hint="eastAsia"/>
          <w:lang w:eastAsia="ko-KR"/>
        </w:rPr>
        <w:t xml:space="preserve">given the opportunity to </w:t>
      </w:r>
      <w:proofErr w:type="gramStart"/>
      <w:r w:rsidRPr="00E71634">
        <w:rPr>
          <w:rFonts w:eastAsiaTheme="minorEastAsia" w:hint="eastAsia"/>
          <w:lang w:eastAsia="ko-KR"/>
        </w:rPr>
        <w:t>partake</w:t>
      </w:r>
      <w:proofErr w:type="gramEnd"/>
      <w:r w:rsidRPr="00E71634">
        <w:rPr>
          <w:rFonts w:eastAsiaTheme="minorEastAsia" w:hint="eastAsia"/>
          <w:lang w:eastAsia="ko-KR"/>
        </w:rPr>
        <w:t xml:space="preserve"> in </w:t>
      </w:r>
      <w:proofErr w:type="gramStart"/>
      <w:r w:rsidRPr="00E71634">
        <w:rPr>
          <w:rFonts w:eastAsiaTheme="minorEastAsia" w:hint="eastAsia"/>
          <w:lang w:eastAsia="ko-KR"/>
        </w:rPr>
        <w:t>a</w:t>
      </w:r>
      <w:proofErr w:type="gramEnd"/>
      <w:r w:rsidRPr="00E71634">
        <w:rPr>
          <w:rFonts w:eastAsiaTheme="minorEastAsia" w:hint="eastAsia"/>
          <w:lang w:eastAsia="ko-KR"/>
        </w:rPr>
        <w:t xml:space="preserve"> official rocketry project overseen by the executive board members, a general indication of becoming a general member.</w:t>
      </w:r>
    </w:p>
    <w:p w14:paraId="60111004" w14:textId="77777777" w:rsidR="006D0AF3" w:rsidRDefault="00000000">
      <w:pPr>
        <w:spacing w:after="0" w:line="259" w:lineRule="auto"/>
        <w:ind w:left="0" w:firstLine="0"/>
      </w:pPr>
      <w:r>
        <w:t xml:space="preserve"> </w:t>
      </w:r>
    </w:p>
    <w:p w14:paraId="09A04DDC" w14:textId="77777777" w:rsidR="006D0AF3" w:rsidRDefault="00000000">
      <w:pPr>
        <w:ind w:left="-5"/>
      </w:pPr>
      <w:r>
        <w:lastRenderedPageBreak/>
        <w:t xml:space="preserve">No student shall be excluded from full membership </w:t>
      </w:r>
      <w:proofErr w:type="gramStart"/>
      <w:r>
        <w:t>on the basis of</w:t>
      </w:r>
      <w:proofErr w:type="gramEnd"/>
      <w:r>
        <w:t xml:space="preserve"> sex, </w:t>
      </w:r>
      <w:r>
        <w:rPr>
          <w:u w:val="single" w:color="000000"/>
        </w:rPr>
        <w:t>unless the student organization is exempt under</w:t>
      </w:r>
      <w:r>
        <w:t xml:space="preserve"> </w:t>
      </w:r>
    </w:p>
    <w:p w14:paraId="65D7B3AE" w14:textId="77777777" w:rsidR="006D0AF3" w:rsidRDefault="00000000">
      <w:pPr>
        <w:ind w:left="-5"/>
      </w:pPr>
      <w:r>
        <w:rPr>
          <w:u w:val="single" w:color="000000"/>
        </w:rPr>
        <w:t>Title IX of the Education Amendments of 1972</w:t>
      </w:r>
      <w:r>
        <w:t xml:space="preserve">. Social Fraternities and Sororities recognized by the Office of Sorority and Fraternity Life may limit membership based on sex. Sports Clubs registered with the Department of Recreational Sports may limit membership based on sex if the primary purpose of the organization is to engage in sports in which the major purpose or activity involves bodily contact. </w:t>
      </w:r>
    </w:p>
    <w:p w14:paraId="1F151459" w14:textId="77777777" w:rsidR="006D0AF3" w:rsidRDefault="00000000">
      <w:pPr>
        <w:spacing w:after="0" w:line="259" w:lineRule="auto"/>
        <w:ind w:left="0" w:firstLine="0"/>
      </w:pPr>
      <w:r>
        <w:rPr>
          <w:color w:val="0070C0"/>
        </w:rPr>
        <w:t xml:space="preserve"> </w:t>
      </w:r>
    </w:p>
    <w:p w14:paraId="06BA50A9" w14:textId="77777777" w:rsidR="006D0AF3" w:rsidRDefault="00000000">
      <w:pPr>
        <w:ind w:left="-5"/>
      </w:pPr>
      <w:r>
        <w:t xml:space="preserve">Section B. Composition of Membership </w:t>
      </w:r>
    </w:p>
    <w:p w14:paraId="34B50AF5" w14:textId="77777777" w:rsidR="006D0AF3" w:rsidRDefault="00000000">
      <w:pPr>
        <w:ind w:left="-5"/>
      </w:pPr>
      <w:r>
        <w:t xml:space="preserve">All members are free to leave and disassociate without fear of retribution, retaliation, or harassment. 90% of the voting membership must be currently enrolled Columbus campus Ohio State students. Faculty, staff, alumni, and the partners of students, faculty, staff, and alumni of Ohio State may participate in the activities and programs of student organizations as associate members but may not comprise more than 10% of the total membership.  </w:t>
      </w:r>
    </w:p>
    <w:p w14:paraId="0CE2980D" w14:textId="77777777" w:rsidR="00463256" w:rsidRDefault="00463256">
      <w:pPr>
        <w:ind w:left="-5"/>
      </w:pPr>
    </w:p>
    <w:p w14:paraId="6DEF67E4" w14:textId="1EEE09D7" w:rsidR="00463256" w:rsidRDefault="00463256">
      <w:pPr>
        <w:ind w:left="-5"/>
      </w:pPr>
      <w:r>
        <w:t>Section C. Member Removal</w:t>
      </w:r>
    </w:p>
    <w:p w14:paraId="649556A2" w14:textId="5A640429" w:rsidR="00463256" w:rsidRDefault="00463256" w:rsidP="00463256">
      <w:pPr>
        <w:pStyle w:val="ListParagraph"/>
        <w:numPr>
          <w:ilvl w:val="0"/>
          <w:numId w:val="4"/>
        </w:numPr>
      </w:pPr>
      <w:r>
        <w:t xml:space="preserve">Establishing Grounds: Provide evidence for removal to officers and </w:t>
      </w:r>
      <w:r w:rsidR="00122BC3">
        <w:t>advisors</w:t>
      </w:r>
      <w:r>
        <w:t xml:space="preserve">. </w:t>
      </w:r>
    </w:p>
    <w:p w14:paraId="1BAB924D" w14:textId="45EB9CC5" w:rsidR="00463256" w:rsidRDefault="00463256" w:rsidP="00463256">
      <w:pPr>
        <w:pStyle w:val="ListParagraph"/>
        <w:numPr>
          <w:ilvl w:val="0"/>
          <w:numId w:val="4"/>
        </w:numPr>
      </w:pPr>
      <w:r>
        <w:t xml:space="preserve">Notify the </w:t>
      </w:r>
      <w:proofErr w:type="gramStart"/>
      <w:r>
        <w:t>member</w:t>
      </w:r>
      <w:proofErr w:type="gramEnd"/>
      <w:r>
        <w:t xml:space="preserve">: Inform the </w:t>
      </w:r>
      <w:proofErr w:type="gramStart"/>
      <w:r>
        <w:t>member</w:t>
      </w:r>
      <w:proofErr w:type="gramEnd"/>
      <w:r>
        <w:t xml:space="preserve"> in question of their charges and allow them the chance to defend themselves.</w:t>
      </w:r>
    </w:p>
    <w:p w14:paraId="05AB74BA" w14:textId="3B5AA2B7" w:rsidR="00463256" w:rsidRPr="00463256" w:rsidRDefault="00463256" w:rsidP="00463256">
      <w:pPr>
        <w:pStyle w:val="ListParagraph"/>
        <w:numPr>
          <w:ilvl w:val="0"/>
          <w:numId w:val="4"/>
        </w:numPr>
      </w:pPr>
      <w:r>
        <w:t xml:space="preserve">Calling a meeting: </w:t>
      </w:r>
      <w:r w:rsidRPr="004A358D">
        <w:rPr>
          <w:szCs w:val="22"/>
        </w:rPr>
        <w:t xml:space="preserve">Holding a meeting of members </w:t>
      </w:r>
      <w:r>
        <w:rPr>
          <w:szCs w:val="22"/>
        </w:rPr>
        <w:t xml:space="preserve">or the executive board </w:t>
      </w:r>
      <w:r w:rsidRPr="004A358D">
        <w:rPr>
          <w:szCs w:val="22"/>
        </w:rPr>
        <w:t>to vote on the removal</w:t>
      </w:r>
      <w:r>
        <w:rPr>
          <w:szCs w:val="22"/>
        </w:rPr>
        <w:t>.</w:t>
      </w:r>
    </w:p>
    <w:p w14:paraId="53270F60" w14:textId="065BC540" w:rsidR="00463256" w:rsidRPr="00122BC3" w:rsidRDefault="00463256" w:rsidP="00122BC3">
      <w:pPr>
        <w:numPr>
          <w:ilvl w:val="0"/>
          <w:numId w:val="4"/>
        </w:numPr>
        <w:spacing w:after="0" w:line="240" w:lineRule="auto"/>
        <w:rPr>
          <w:szCs w:val="22"/>
        </w:rPr>
      </w:pPr>
      <w:r w:rsidRPr="004A358D">
        <w:rPr>
          <w:szCs w:val="22"/>
        </w:rPr>
        <w:t xml:space="preserve">Voting: </w:t>
      </w:r>
      <w:r>
        <w:rPr>
          <w:szCs w:val="22"/>
        </w:rPr>
        <w:t xml:space="preserve">Requiring a percentage (two-thirds) vote of either the active membership or executive officers to remove. </w:t>
      </w:r>
    </w:p>
    <w:p w14:paraId="7929D258" w14:textId="77777777" w:rsidR="00122BC3" w:rsidRPr="00122BC3" w:rsidRDefault="00122BC3" w:rsidP="00122BC3">
      <w:pPr>
        <w:spacing w:after="0" w:line="240" w:lineRule="auto"/>
        <w:ind w:left="705" w:firstLine="0"/>
        <w:rPr>
          <w:szCs w:val="22"/>
        </w:rPr>
      </w:pPr>
    </w:p>
    <w:p w14:paraId="578B6059" w14:textId="0B085161" w:rsidR="006D0AF3" w:rsidRPr="00122BC3" w:rsidRDefault="006D0AF3">
      <w:pPr>
        <w:spacing w:after="0" w:line="259" w:lineRule="auto"/>
        <w:ind w:left="0" w:firstLine="0"/>
        <w:rPr>
          <w:rFonts w:eastAsiaTheme="minorEastAsia"/>
          <w:lang w:eastAsia="ko-KR"/>
        </w:rPr>
      </w:pPr>
    </w:p>
    <w:p w14:paraId="18FC15B8" w14:textId="77777777" w:rsidR="006D0AF3" w:rsidRDefault="00000000">
      <w:pPr>
        <w:pStyle w:val="Heading1"/>
        <w:ind w:left="-5"/>
      </w:pPr>
      <w:r>
        <w:t xml:space="preserve">Article III - Leadership Positions  </w:t>
      </w:r>
    </w:p>
    <w:p w14:paraId="19D9F017" w14:textId="77777777" w:rsidR="006D0AF3" w:rsidRDefault="00000000">
      <w:pPr>
        <w:spacing w:after="0" w:line="259" w:lineRule="auto"/>
        <w:ind w:left="0" w:firstLine="0"/>
      </w:pPr>
      <w:r>
        <w:rPr>
          <w:b/>
        </w:rPr>
        <w:t xml:space="preserve"> </w:t>
      </w:r>
    </w:p>
    <w:p w14:paraId="58DC5754" w14:textId="7C623788" w:rsidR="006D0AF3" w:rsidRDefault="00000000">
      <w:pPr>
        <w:ind w:left="-5"/>
      </w:pPr>
      <w:r>
        <w:t xml:space="preserve">Section A. Officer Positions </w:t>
      </w:r>
      <w:r w:rsidR="00A73B3D">
        <w:t xml:space="preserve">and </w:t>
      </w:r>
      <w:r w:rsidR="008C6DA7">
        <w:t>Responsibilities</w:t>
      </w:r>
      <w:r w:rsidR="00A73B3D">
        <w:t xml:space="preserve"> </w:t>
      </w:r>
    </w:p>
    <w:p w14:paraId="180F1B78" w14:textId="6F116C15" w:rsidR="006D0AF3" w:rsidRPr="00122BC3" w:rsidRDefault="00000000">
      <w:pPr>
        <w:ind w:left="-5"/>
        <w:rPr>
          <w:rFonts w:eastAsiaTheme="minorEastAsia"/>
          <w:lang w:eastAsia="ko-KR"/>
        </w:rPr>
      </w:pPr>
      <w:r>
        <w:t>The organization will be led by the officers of the Executive Board</w:t>
      </w:r>
      <w:r w:rsidR="00A73B3D">
        <w:t>,</w:t>
      </w:r>
      <w:r>
        <w:t xml:space="preserve"> consisting of the President/Primary Leader, Vice President/Secondary Leader, and Treasurer. </w:t>
      </w:r>
      <w:r w:rsidR="00A73B3D">
        <w:t xml:space="preserve">The President/Primary Leader will be responsible for overseeing the club, setting future goals, </w:t>
      </w:r>
      <w:r w:rsidR="008C6DA7">
        <w:t xml:space="preserve">and representing the club. The Vice President ensures the club functions are running efficiently </w:t>
      </w:r>
      <w:r w:rsidR="00122BC3">
        <w:rPr>
          <w:rFonts w:eastAsiaTheme="minorEastAsia" w:hint="eastAsia"/>
          <w:lang w:eastAsia="ko-KR"/>
        </w:rPr>
        <w:t>through assisting the President/Primary Leader</w:t>
      </w:r>
      <w:r w:rsidR="00A73B3D">
        <w:t>. The Treasurer will be responsible for managing club finances, such as budgeting, expenses, and financial reports</w:t>
      </w:r>
      <w:r w:rsidR="00122BC3">
        <w:rPr>
          <w:rFonts w:eastAsiaTheme="minorEastAsia" w:hint="eastAsia"/>
          <w:lang w:eastAsia="ko-KR"/>
        </w:rPr>
        <w:t xml:space="preserve"> required for each project.</w:t>
      </w:r>
    </w:p>
    <w:p w14:paraId="169D77EE" w14:textId="77777777" w:rsidR="006D0AF3" w:rsidRDefault="00000000">
      <w:pPr>
        <w:spacing w:after="0" w:line="259" w:lineRule="auto"/>
        <w:ind w:left="0" w:firstLine="0"/>
      </w:pPr>
      <w:r>
        <w:t xml:space="preserve"> </w:t>
      </w:r>
    </w:p>
    <w:p w14:paraId="320E94D1" w14:textId="77777777" w:rsidR="006D0AF3" w:rsidRDefault="00000000">
      <w:pPr>
        <w:ind w:left="-5"/>
      </w:pPr>
      <w:r>
        <w:t xml:space="preserve">Section B. Additional Positions </w:t>
      </w:r>
    </w:p>
    <w:p w14:paraId="746FE7F8" w14:textId="6F6D6037" w:rsidR="006D0AF3" w:rsidRDefault="00000000">
      <w:pPr>
        <w:ind w:left="-5"/>
      </w:pPr>
      <w:r>
        <w:t xml:space="preserve">Within the organization, there will be sub-team leaders or project managers leading each subdivision. Executive board positions will also be available based on each semester. These roles are not necessarily required and can change based on future circumstances. These roles may include but are not limited to: Chief Engineer, Media Manager, Finance Executive, Membership Manager. </w:t>
      </w:r>
    </w:p>
    <w:p w14:paraId="04231154" w14:textId="77777777" w:rsidR="006D0AF3" w:rsidRDefault="00000000">
      <w:pPr>
        <w:spacing w:after="0" w:line="259" w:lineRule="auto"/>
        <w:ind w:left="0" w:firstLine="0"/>
      </w:pPr>
      <w:r>
        <w:rPr>
          <w:b/>
        </w:rPr>
        <w:t xml:space="preserve"> </w:t>
      </w:r>
    </w:p>
    <w:p w14:paraId="505C7D49" w14:textId="72C3A041" w:rsidR="006D0AF3" w:rsidRDefault="00000000">
      <w:pPr>
        <w:ind w:left="-5"/>
        <w:rPr>
          <w:bCs/>
          <w:color w:val="auto"/>
          <w:szCs w:val="22"/>
        </w:rPr>
      </w:pPr>
      <w:r>
        <w:t xml:space="preserve">Section C. </w:t>
      </w:r>
      <w:r w:rsidR="00463256" w:rsidRPr="00463256">
        <w:rPr>
          <w:bCs/>
          <w:color w:val="auto"/>
          <w:szCs w:val="22"/>
        </w:rPr>
        <w:t>Criteria for Officer Eligibility &amp; Selection</w:t>
      </w:r>
    </w:p>
    <w:p w14:paraId="6A823F3E" w14:textId="37DB83A5" w:rsidR="00463256" w:rsidRDefault="00463256" w:rsidP="00463256">
      <w:pPr>
        <w:ind w:left="-5"/>
        <w:rPr>
          <w:bCs/>
          <w:color w:val="auto"/>
          <w:szCs w:val="22"/>
        </w:rPr>
      </w:pPr>
      <w:r>
        <w:t>Subsection 1.</w:t>
      </w:r>
      <w:r>
        <w:rPr>
          <w:bCs/>
          <w:color w:val="auto"/>
          <w:szCs w:val="22"/>
        </w:rPr>
        <w:t xml:space="preserve"> Officer Eligibility</w:t>
      </w:r>
    </w:p>
    <w:p w14:paraId="772555D1" w14:textId="649E8FE6" w:rsidR="00463256" w:rsidRDefault="00463256" w:rsidP="00463256">
      <w:pPr>
        <w:ind w:left="-5"/>
        <w:rPr>
          <w:bCs/>
          <w:color w:val="auto"/>
          <w:szCs w:val="22"/>
        </w:rPr>
      </w:pPr>
      <w:r>
        <w:rPr>
          <w:bCs/>
          <w:color w:val="auto"/>
          <w:szCs w:val="22"/>
        </w:rPr>
        <w:t>To be eligible for an officer position:</w:t>
      </w:r>
    </w:p>
    <w:p w14:paraId="5A1F1052" w14:textId="5B21F6F3" w:rsidR="00463256" w:rsidRDefault="00463256" w:rsidP="00463256">
      <w:pPr>
        <w:pStyle w:val="ListParagraph"/>
        <w:numPr>
          <w:ilvl w:val="0"/>
          <w:numId w:val="6"/>
        </w:numPr>
        <w:rPr>
          <w:bCs/>
          <w:color w:val="auto"/>
          <w:szCs w:val="22"/>
        </w:rPr>
      </w:pPr>
      <w:r>
        <w:rPr>
          <w:bCs/>
          <w:color w:val="auto"/>
          <w:szCs w:val="22"/>
        </w:rPr>
        <w:t>Be in good academic standing with the university</w:t>
      </w:r>
      <w:r w:rsidR="00122BC3">
        <w:rPr>
          <w:rFonts w:eastAsiaTheme="minorEastAsia" w:hint="eastAsia"/>
          <w:bCs/>
          <w:color w:val="auto"/>
          <w:szCs w:val="22"/>
          <w:lang w:eastAsia="ko-KR"/>
        </w:rPr>
        <w:t>.</w:t>
      </w:r>
    </w:p>
    <w:p w14:paraId="5FA33BFD" w14:textId="57D9D735" w:rsidR="00122BC3" w:rsidRPr="00122BC3" w:rsidRDefault="00122BC3" w:rsidP="00463256">
      <w:pPr>
        <w:pStyle w:val="ListParagraph"/>
        <w:numPr>
          <w:ilvl w:val="0"/>
          <w:numId w:val="6"/>
        </w:numPr>
        <w:rPr>
          <w:bCs/>
          <w:color w:val="auto"/>
          <w:szCs w:val="22"/>
        </w:rPr>
      </w:pPr>
      <w:r>
        <w:rPr>
          <w:rFonts w:eastAsiaTheme="minorEastAsia" w:hint="eastAsia"/>
          <w:bCs/>
          <w:color w:val="auto"/>
          <w:szCs w:val="22"/>
          <w:lang w:eastAsia="ko-KR"/>
        </w:rPr>
        <w:t xml:space="preserve">Be considered </w:t>
      </w:r>
      <w:proofErr w:type="gramStart"/>
      <w:r>
        <w:rPr>
          <w:rFonts w:eastAsiaTheme="minorEastAsia" w:hint="eastAsia"/>
          <w:bCs/>
          <w:color w:val="auto"/>
          <w:szCs w:val="22"/>
          <w:lang w:eastAsia="ko-KR"/>
        </w:rPr>
        <w:t>a</w:t>
      </w:r>
      <w:proofErr w:type="gramEnd"/>
      <w:r>
        <w:rPr>
          <w:rFonts w:eastAsiaTheme="minorEastAsia" w:hint="eastAsia"/>
          <w:bCs/>
          <w:color w:val="auto"/>
          <w:szCs w:val="22"/>
          <w:lang w:eastAsia="ko-KR"/>
        </w:rPr>
        <w:t xml:space="preserve"> active member within the club for at least 1 full semester.</w:t>
      </w:r>
    </w:p>
    <w:p w14:paraId="1B8D3778" w14:textId="410BBB4B" w:rsidR="00F40C5B" w:rsidRPr="00463256" w:rsidRDefault="00F40C5B" w:rsidP="00463256">
      <w:pPr>
        <w:pStyle w:val="ListParagraph"/>
        <w:numPr>
          <w:ilvl w:val="0"/>
          <w:numId w:val="6"/>
        </w:numPr>
        <w:rPr>
          <w:bCs/>
          <w:color w:val="auto"/>
          <w:szCs w:val="22"/>
        </w:rPr>
      </w:pPr>
      <w:r>
        <w:rPr>
          <w:bCs/>
          <w:color w:val="auto"/>
          <w:szCs w:val="22"/>
        </w:rPr>
        <w:t>Provide reason(s) for interest</w:t>
      </w:r>
      <w:r w:rsidR="00122BC3">
        <w:rPr>
          <w:rFonts w:eastAsiaTheme="minorEastAsia" w:hint="eastAsia"/>
          <w:bCs/>
          <w:color w:val="auto"/>
          <w:szCs w:val="22"/>
          <w:lang w:eastAsia="ko-KR"/>
        </w:rPr>
        <w:t>.</w:t>
      </w:r>
    </w:p>
    <w:p w14:paraId="1403DAC6" w14:textId="77777777" w:rsidR="00463256" w:rsidRDefault="00463256" w:rsidP="00463256">
      <w:pPr>
        <w:ind w:left="-5"/>
        <w:rPr>
          <w:bCs/>
          <w:color w:val="auto"/>
          <w:szCs w:val="22"/>
        </w:rPr>
      </w:pPr>
    </w:p>
    <w:p w14:paraId="01DC9A3F" w14:textId="7FB91506" w:rsidR="00463256" w:rsidRDefault="00463256">
      <w:pPr>
        <w:ind w:left="-5"/>
      </w:pPr>
      <w:r>
        <w:t xml:space="preserve">Subsection 2. Officer </w:t>
      </w:r>
      <w:r w:rsidR="00F40C5B">
        <w:t>S</w:t>
      </w:r>
      <w:r>
        <w:t xml:space="preserve">election </w:t>
      </w:r>
      <w:r w:rsidR="00F40C5B">
        <w:t>P</w:t>
      </w:r>
      <w:r>
        <w:t>rocess</w:t>
      </w:r>
    </w:p>
    <w:p w14:paraId="073F3516" w14:textId="0CF21A65" w:rsidR="006D0AF3" w:rsidRDefault="00000000">
      <w:pPr>
        <w:ind w:left="-5"/>
      </w:pPr>
      <w:r>
        <w:t xml:space="preserve">Selected Officers will serve the club until the following autumn semester when new officers are elected. All officers will be </w:t>
      </w:r>
      <w:r w:rsidR="00122BC3">
        <w:t>voted on</w:t>
      </w:r>
      <w:r>
        <w:t xml:space="preserve"> by general body members, and consideration from the executive board. </w:t>
      </w:r>
    </w:p>
    <w:p w14:paraId="1EE43F1F" w14:textId="77777777" w:rsidR="006D0AF3" w:rsidRDefault="00000000">
      <w:pPr>
        <w:spacing w:after="146" w:line="259" w:lineRule="auto"/>
        <w:ind w:left="0" w:firstLine="0"/>
      </w:pPr>
      <w:r>
        <w:rPr>
          <w:b/>
        </w:rPr>
        <w:t xml:space="preserve"> </w:t>
      </w:r>
    </w:p>
    <w:p w14:paraId="35564F98" w14:textId="77777777" w:rsidR="006D0AF3" w:rsidRDefault="00000000">
      <w:pPr>
        <w:pStyle w:val="Heading1"/>
        <w:ind w:left="-5"/>
      </w:pPr>
      <w:r>
        <w:t xml:space="preserve">Article IV - Officer Removal  </w:t>
      </w:r>
    </w:p>
    <w:p w14:paraId="4B38510F" w14:textId="77777777" w:rsidR="006D0AF3" w:rsidRDefault="00000000">
      <w:pPr>
        <w:ind w:left="-5"/>
      </w:pPr>
      <w:r>
        <w:t xml:space="preserve">Section A. Removing Officers &amp; Vacancies </w:t>
      </w:r>
    </w:p>
    <w:p w14:paraId="4A8A9A4B" w14:textId="77777777" w:rsidR="006D0AF3" w:rsidRDefault="00000000">
      <w:pPr>
        <w:numPr>
          <w:ilvl w:val="0"/>
          <w:numId w:val="2"/>
        </w:numPr>
        <w:ind w:hanging="360"/>
      </w:pPr>
      <w:r>
        <w:t xml:space="preserve">All officers must be in good academic standing with the University. </w:t>
      </w:r>
    </w:p>
    <w:p w14:paraId="424E1406" w14:textId="77777777" w:rsidR="006D0AF3" w:rsidRDefault="00000000">
      <w:pPr>
        <w:numPr>
          <w:ilvl w:val="0"/>
          <w:numId w:val="2"/>
        </w:numPr>
        <w:ind w:hanging="360"/>
      </w:pPr>
      <w:r>
        <w:lastRenderedPageBreak/>
        <w:t xml:space="preserve">Members and officers will not be discriminated nor removed based on race, religion, national origin, ancestry, age, sex or handicap. </w:t>
      </w:r>
    </w:p>
    <w:p w14:paraId="48630FC8" w14:textId="77777777" w:rsidR="006D0AF3" w:rsidRDefault="00000000">
      <w:pPr>
        <w:numPr>
          <w:ilvl w:val="0"/>
          <w:numId w:val="2"/>
        </w:numPr>
        <w:ind w:hanging="360"/>
      </w:pPr>
      <w:r>
        <w:t>Should the officer be no longer affiliated with the organization, removal is to be decided by the executive board and general members.</w:t>
      </w:r>
      <w:r>
        <w:rPr>
          <w:b/>
        </w:rPr>
        <w:t xml:space="preserve"> </w:t>
      </w:r>
    </w:p>
    <w:p w14:paraId="1B615130" w14:textId="77777777" w:rsidR="006D0AF3" w:rsidRDefault="00000000">
      <w:pPr>
        <w:numPr>
          <w:ilvl w:val="0"/>
          <w:numId w:val="2"/>
        </w:numPr>
        <w:ind w:hanging="360"/>
      </w:pPr>
      <w:r>
        <w:t xml:space="preserve">Should relinquishing a position due to graduation occur, the officer will be asked </w:t>
      </w:r>
      <w:proofErr w:type="gramStart"/>
      <w:r>
        <w:t>to either</w:t>
      </w:r>
      <w:proofErr w:type="gramEnd"/>
      <w:r>
        <w:t xml:space="preserve"> nominate a new candidate. Based on the opinions of the executive board, a transition in leadership or a vote would occur. </w:t>
      </w:r>
    </w:p>
    <w:p w14:paraId="7F7456A1" w14:textId="77777777" w:rsidR="006D0AF3" w:rsidRDefault="00000000">
      <w:pPr>
        <w:spacing w:after="146" w:line="259" w:lineRule="auto"/>
        <w:ind w:left="0" w:firstLine="0"/>
      </w:pPr>
      <w:r>
        <w:rPr>
          <w:b/>
        </w:rPr>
        <w:t xml:space="preserve"> </w:t>
      </w:r>
    </w:p>
    <w:p w14:paraId="2D2C6789" w14:textId="77777777" w:rsidR="006D0AF3" w:rsidRDefault="00000000">
      <w:pPr>
        <w:pStyle w:val="Heading1"/>
        <w:ind w:left="-5"/>
      </w:pPr>
      <w:r>
        <w:t xml:space="preserve">Article V - Advisory Board: Qualification Criteria </w:t>
      </w:r>
    </w:p>
    <w:p w14:paraId="1B8CAECA" w14:textId="77777777" w:rsidR="006D0AF3" w:rsidRDefault="00000000">
      <w:pPr>
        <w:spacing w:after="0" w:line="249" w:lineRule="auto"/>
        <w:ind w:left="0" w:firstLine="0"/>
      </w:pPr>
      <w:r>
        <w:rPr>
          <w:sz w:val="24"/>
        </w:rPr>
        <w:t xml:space="preserve">Section A. </w:t>
      </w:r>
    </w:p>
    <w:p w14:paraId="0E21E661" w14:textId="1A5E71F2" w:rsidR="00EB0728" w:rsidRPr="00AC3495" w:rsidRDefault="00000000" w:rsidP="00AC3495">
      <w:pPr>
        <w:pStyle w:val="ListParagraph"/>
        <w:numPr>
          <w:ilvl w:val="0"/>
          <w:numId w:val="15"/>
        </w:numPr>
        <w:spacing w:after="0" w:line="249" w:lineRule="auto"/>
        <w:rPr>
          <w:sz w:val="24"/>
        </w:rPr>
      </w:pPr>
      <w:r w:rsidRPr="00AC3495">
        <w:rPr>
          <w:sz w:val="24"/>
        </w:rPr>
        <w:t xml:space="preserve">Advisors are expected to support and give feedback on all student activity occurring within the organization. </w:t>
      </w:r>
    </w:p>
    <w:p w14:paraId="5EEDC759" w14:textId="0B012599" w:rsidR="00F40C5B" w:rsidRPr="00EB0728" w:rsidRDefault="00F40C5B" w:rsidP="00F40C5B">
      <w:pPr>
        <w:pStyle w:val="ListParagraph"/>
        <w:numPr>
          <w:ilvl w:val="0"/>
          <w:numId w:val="8"/>
        </w:numPr>
        <w:spacing w:after="0" w:line="249" w:lineRule="auto"/>
      </w:pPr>
      <w:r w:rsidRPr="00F40C5B">
        <w:rPr>
          <w:bCs/>
          <w:szCs w:val="22"/>
        </w:rPr>
        <w:t>Term</w:t>
      </w:r>
      <w:r>
        <w:rPr>
          <w:b/>
          <w:szCs w:val="22"/>
        </w:rPr>
        <w:t xml:space="preserve">: </w:t>
      </w:r>
      <w:r w:rsidRPr="006339B0">
        <w:rPr>
          <w:bCs/>
          <w:szCs w:val="22"/>
        </w:rPr>
        <w:t xml:space="preserve">one year with </w:t>
      </w:r>
      <w:r w:rsidR="00EB0728">
        <w:rPr>
          <w:bCs/>
          <w:szCs w:val="22"/>
        </w:rPr>
        <w:t xml:space="preserve">the </w:t>
      </w:r>
      <w:r w:rsidRPr="006339B0">
        <w:rPr>
          <w:bCs/>
          <w:szCs w:val="22"/>
        </w:rPr>
        <w:t>opportunity to be reappointed</w:t>
      </w:r>
      <w:r w:rsidR="00EB0728">
        <w:rPr>
          <w:bCs/>
          <w:szCs w:val="22"/>
        </w:rPr>
        <w:t>.</w:t>
      </w:r>
    </w:p>
    <w:p w14:paraId="7757DB23" w14:textId="460C150E" w:rsidR="00EB0728" w:rsidRPr="00EB0728" w:rsidRDefault="00EB0728" w:rsidP="00F40C5B">
      <w:pPr>
        <w:pStyle w:val="ListParagraph"/>
        <w:numPr>
          <w:ilvl w:val="0"/>
          <w:numId w:val="8"/>
        </w:numPr>
        <w:spacing w:after="0" w:line="249" w:lineRule="auto"/>
      </w:pPr>
      <w:r>
        <w:rPr>
          <w:bCs/>
          <w:szCs w:val="22"/>
        </w:rPr>
        <w:t>Advisors are selected with approval from at least 2/3 of the members.</w:t>
      </w:r>
    </w:p>
    <w:p w14:paraId="3D72ABE5" w14:textId="356F86B5" w:rsidR="00EB0728" w:rsidRDefault="00EB0728" w:rsidP="00F40C5B">
      <w:pPr>
        <w:pStyle w:val="ListParagraph"/>
        <w:numPr>
          <w:ilvl w:val="0"/>
          <w:numId w:val="8"/>
        </w:numPr>
        <w:spacing w:after="0" w:line="249" w:lineRule="auto"/>
      </w:pPr>
      <w:r>
        <w:t xml:space="preserve">If the situation arises to replace the organization’s </w:t>
      </w:r>
      <w:r w:rsidR="003A2775">
        <w:t>advisor,</w:t>
      </w:r>
      <w:r>
        <w:t xml:space="preserve"> the process will remain the same as the previous statement.</w:t>
      </w:r>
    </w:p>
    <w:p w14:paraId="2D5BBEE0" w14:textId="77777777" w:rsidR="006D0AF3" w:rsidRDefault="00000000">
      <w:pPr>
        <w:spacing w:after="127" w:line="259" w:lineRule="auto"/>
        <w:ind w:left="0" w:firstLine="0"/>
      </w:pPr>
      <w:r>
        <w:rPr>
          <w:sz w:val="24"/>
        </w:rPr>
        <w:t xml:space="preserve"> </w:t>
      </w:r>
    </w:p>
    <w:p w14:paraId="33B66A06" w14:textId="77777777" w:rsidR="006D0AF3" w:rsidRDefault="00000000">
      <w:pPr>
        <w:pStyle w:val="Heading1"/>
        <w:ind w:left="-5"/>
      </w:pPr>
      <w:r>
        <w:t xml:space="preserve">Article VI - Meetings </w:t>
      </w:r>
    </w:p>
    <w:p w14:paraId="780E2911" w14:textId="23ADA927" w:rsidR="006D0AF3" w:rsidRDefault="00122BC3" w:rsidP="00122BC3">
      <w:pPr>
        <w:pStyle w:val="ListParagraph"/>
        <w:numPr>
          <w:ilvl w:val="0"/>
          <w:numId w:val="4"/>
        </w:numPr>
        <w:spacing w:after="0" w:line="249" w:lineRule="auto"/>
      </w:pPr>
      <w:r w:rsidRPr="003A2775">
        <w:rPr>
          <w:rFonts w:eastAsiaTheme="minorEastAsia" w:hint="eastAsia"/>
          <w:szCs w:val="22"/>
          <w:lang w:eastAsia="ko-KR"/>
        </w:rPr>
        <w:t>General body m</w:t>
      </w:r>
      <w:r w:rsidRPr="003A2775">
        <w:rPr>
          <w:szCs w:val="22"/>
        </w:rPr>
        <w:t xml:space="preserve">eetings will occur once a week. Depending </w:t>
      </w:r>
      <w:proofErr w:type="gramStart"/>
      <w:r w:rsidRPr="003A2775">
        <w:rPr>
          <w:szCs w:val="22"/>
        </w:rPr>
        <w:t>on sub</w:t>
      </w:r>
      <w:r w:rsidR="00EB0728" w:rsidRPr="003A2775">
        <w:rPr>
          <w:szCs w:val="22"/>
        </w:rPr>
        <w:t>-</w:t>
      </w:r>
      <w:proofErr w:type="gramEnd"/>
      <w:r w:rsidRPr="003A2775">
        <w:rPr>
          <w:szCs w:val="22"/>
        </w:rPr>
        <w:t>teams, meetings may occur up to 2 times per week. General body meetings will be optional. Sub</w:t>
      </w:r>
      <w:r w:rsidR="00EB0728" w:rsidRPr="003A2775">
        <w:rPr>
          <w:szCs w:val="22"/>
        </w:rPr>
        <w:t>-</w:t>
      </w:r>
      <w:r w:rsidRPr="003A2775">
        <w:rPr>
          <w:szCs w:val="22"/>
        </w:rPr>
        <w:t>team meetings may be required</w:t>
      </w:r>
      <w:r w:rsidRPr="00122BC3">
        <w:rPr>
          <w:sz w:val="24"/>
        </w:rPr>
        <w:t>.</w:t>
      </w:r>
      <w:r w:rsidRPr="00122BC3">
        <w:rPr>
          <w:b/>
          <w:sz w:val="24"/>
        </w:rPr>
        <w:t xml:space="preserve"> </w:t>
      </w:r>
    </w:p>
    <w:p w14:paraId="524A568E" w14:textId="77777777" w:rsidR="006D0AF3" w:rsidRDefault="00000000">
      <w:pPr>
        <w:spacing w:after="146" w:line="259" w:lineRule="auto"/>
        <w:ind w:left="0" w:firstLine="0"/>
      </w:pPr>
      <w:r>
        <w:rPr>
          <w:b/>
        </w:rPr>
        <w:t xml:space="preserve"> </w:t>
      </w:r>
    </w:p>
    <w:p w14:paraId="43C40950" w14:textId="1E52ABED" w:rsidR="00F40C5B" w:rsidRDefault="00000000" w:rsidP="00F40C5B">
      <w:pPr>
        <w:pStyle w:val="Heading1"/>
        <w:ind w:left="-5"/>
      </w:pPr>
      <w:r>
        <w:t>Article VII - Bylaws for Buckeye Rocketry</w:t>
      </w:r>
      <w:r>
        <w:rPr>
          <w:color w:val="0070C0"/>
        </w:rPr>
        <w:t xml:space="preserve"> </w:t>
      </w:r>
    </w:p>
    <w:p w14:paraId="4AF08E6C" w14:textId="47DD1FB0" w:rsidR="00F40C5B" w:rsidRPr="003A2775" w:rsidRDefault="00F40C5B">
      <w:pPr>
        <w:ind w:left="-5"/>
        <w:rPr>
          <w:bCs/>
          <w:color w:val="auto"/>
          <w:szCs w:val="22"/>
        </w:rPr>
      </w:pPr>
      <w:r w:rsidRPr="003A2775">
        <w:rPr>
          <w:bCs/>
          <w:color w:val="auto"/>
          <w:szCs w:val="22"/>
        </w:rPr>
        <w:t xml:space="preserve">Buckeye Rocketry may elect to maintain separate bylaws to outline the day-to-day operations of the organization and to clarify policies and procedures otherwise not included in the previous articles. Bylaws and/or other guiding documents may not take precedence over the requirements set forth by local, state, and federal laws, the Ohio State University’s regulations, policies, and procedures, and the Council on Student Affairs </w:t>
      </w:r>
      <w:r w:rsidRPr="003A2775">
        <w:rPr>
          <w:bCs/>
          <w:i/>
          <w:iCs/>
          <w:color w:val="auto"/>
          <w:szCs w:val="22"/>
        </w:rPr>
        <w:t>Registration Guidelines for Student Organizations at Ohio State</w:t>
      </w:r>
      <w:r w:rsidRPr="003A2775">
        <w:rPr>
          <w:bCs/>
          <w:color w:val="auto"/>
          <w:szCs w:val="22"/>
        </w:rPr>
        <w:t xml:space="preserve">. Amendments and changes may be made to the bylaws and shall be consistent with the Office of Student Life approved constitution on file and the Office of Student Life’s </w:t>
      </w:r>
      <w:r w:rsidR="00122BC3" w:rsidRPr="003A2775">
        <w:rPr>
          <w:bCs/>
          <w:color w:val="auto"/>
          <w:szCs w:val="22"/>
        </w:rPr>
        <w:t>constitutional</w:t>
      </w:r>
      <w:r w:rsidRPr="003A2775">
        <w:rPr>
          <w:bCs/>
          <w:color w:val="auto"/>
          <w:szCs w:val="22"/>
        </w:rPr>
        <w:t xml:space="preserve"> requirements. Should the organization transition leadership in between registration cycles, the articles set forth in this document </w:t>
      </w:r>
      <w:proofErr w:type="gramStart"/>
      <w:r w:rsidRPr="003A2775">
        <w:rPr>
          <w:bCs/>
          <w:color w:val="auto"/>
          <w:szCs w:val="22"/>
        </w:rPr>
        <w:t>will remain</w:t>
      </w:r>
      <w:proofErr w:type="gramEnd"/>
      <w:r w:rsidRPr="003A2775">
        <w:rPr>
          <w:bCs/>
          <w:color w:val="auto"/>
          <w:szCs w:val="22"/>
        </w:rPr>
        <w:t xml:space="preserve"> in place unless a new constitution is provided to the Office of Student Life and is approved. </w:t>
      </w:r>
    </w:p>
    <w:p w14:paraId="76758922" w14:textId="77777777" w:rsidR="00F40C5B" w:rsidRPr="00F40C5B" w:rsidRDefault="00F40C5B">
      <w:pPr>
        <w:ind w:left="-5"/>
        <w:rPr>
          <w:bCs/>
          <w:color w:val="auto"/>
        </w:rPr>
      </w:pPr>
    </w:p>
    <w:p w14:paraId="5095AB1B" w14:textId="49034AA0" w:rsidR="00F40C5B" w:rsidRDefault="00000000" w:rsidP="00F40C5B">
      <w:pPr>
        <w:pStyle w:val="Heading1"/>
        <w:ind w:left="-5"/>
      </w:pPr>
      <w:r>
        <w:t xml:space="preserve"> </w:t>
      </w:r>
      <w:r w:rsidR="00F40C5B">
        <w:t xml:space="preserve">Article VII – Amendments to </w:t>
      </w:r>
      <w:r w:rsidR="00F40C5B" w:rsidRPr="00F40C5B">
        <w:t>C</w:t>
      </w:r>
      <w:r w:rsidR="00F40C5B">
        <w:t>onstitution</w:t>
      </w:r>
    </w:p>
    <w:p w14:paraId="4D4557C0" w14:textId="595DE2FF" w:rsidR="00F40C5B" w:rsidRPr="003A2775" w:rsidRDefault="00F40C5B" w:rsidP="00122BC3">
      <w:pPr>
        <w:pStyle w:val="ListParagraph"/>
        <w:numPr>
          <w:ilvl w:val="0"/>
          <w:numId w:val="10"/>
        </w:numPr>
        <w:rPr>
          <w:szCs w:val="22"/>
        </w:rPr>
      </w:pPr>
      <w:r w:rsidRPr="003A2775">
        <w:rPr>
          <w:szCs w:val="22"/>
        </w:rPr>
        <w:t xml:space="preserve">Amending the constitution shall be voted on through the Executive Board and the general member population with a 2/3 majority required for revision. </w:t>
      </w:r>
    </w:p>
    <w:p w14:paraId="72E20364" w14:textId="6955C4F8" w:rsidR="00F40C5B" w:rsidRPr="003A2775" w:rsidRDefault="00F40C5B" w:rsidP="00122BC3">
      <w:pPr>
        <w:pStyle w:val="ListParagraph"/>
        <w:numPr>
          <w:ilvl w:val="0"/>
          <w:numId w:val="10"/>
        </w:numPr>
        <w:rPr>
          <w:szCs w:val="22"/>
        </w:rPr>
      </w:pPr>
      <w:r w:rsidRPr="003A2775">
        <w:rPr>
          <w:szCs w:val="22"/>
        </w:rPr>
        <w:t>Any member may propose an amendment or changes to the constitution</w:t>
      </w:r>
    </w:p>
    <w:p w14:paraId="1AEE39C6" w14:textId="77777777" w:rsidR="00F40C5B" w:rsidRPr="003A2775" w:rsidRDefault="00F40C5B" w:rsidP="00122BC3">
      <w:pPr>
        <w:pStyle w:val="ListParagraph"/>
        <w:numPr>
          <w:ilvl w:val="0"/>
          <w:numId w:val="10"/>
        </w:numPr>
        <w:rPr>
          <w:szCs w:val="22"/>
        </w:rPr>
      </w:pPr>
      <w:r w:rsidRPr="003A2775">
        <w:rPr>
          <w:szCs w:val="22"/>
        </w:rPr>
        <w:t xml:space="preserve">All amended constitutions must be submitted to the Ohio Union and Student Activities for review and approval.  </w:t>
      </w:r>
    </w:p>
    <w:p w14:paraId="6AB67BCB" w14:textId="1B48208A" w:rsidR="006D0AF3" w:rsidRPr="003A2775" w:rsidRDefault="006D0AF3">
      <w:pPr>
        <w:spacing w:after="146" w:line="259" w:lineRule="auto"/>
        <w:ind w:left="0" w:firstLine="0"/>
        <w:rPr>
          <w:szCs w:val="22"/>
        </w:rPr>
      </w:pPr>
    </w:p>
    <w:p w14:paraId="75B807FD" w14:textId="3F8935BD" w:rsidR="006D0AF3" w:rsidRDefault="00000000">
      <w:pPr>
        <w:pStyle w:val="Heading1"/>
        <w:ind w:left="-5"/>
      </w:pPr>
      <w:r>
        <w:t>Article VII - Dissolution of Org</w:t>
      </w:r>
      <w:r w:rsidR="00F40C5B">
        <w:t>a</w:t>
      </w:r>
      <w:r>
        <w:t xml:space="preserve">nization </w:t>
      </w:r>
    </w:p>
    <w:p w14:paraId="30176EAC" w14:textId="77777777" w:rsidR="006D0AF3" w:rsidRDefault="00000000" w:rsidP="003A2775">
      <w:pPr>
        <w:pStyle w:val="ListParagraph"/>
        <w:numPr>
          <w:ilvl w:val="0"/>
          <w:numId w:val="12"/>
        </w:numPr>
      </w:pPr>
      <w:r>
        <w:t xml:space="preserve">Section A – Should Buckeye Rocketry dissolve, all remaining programming funds from The Ohio State University shall be returned to the university. All money raised by the organization shall be retained by the organization’s account. </w:t>
      </w:r>
    </w:p>
    <w:p w14:paraId="0DFD7668" w14:textId="77777777" w:rsidR="006D0AF3" w:rsidRDefault="00000000">
      <w:pPr>
        <w:spacing w:after="0" w:line="259" w:lineRule="auto"/>
        <w:ind w:left="0" w:firstLine="0"/>
      </w:pPr>
      <w:r>
        <w:rPr>
          <w:color w:val="0070C0"/>
        </w:rPr>
        <w:t xml:space="preserve"> </w:t>
      </w:r>
    </w:p>
    <w:sectPr w:rsidR="006D0AF3">
      <w:pgSz w:w="12240" w:h="15840"/>
      <w:pgMar w:top="733" w:right="723" w:bottom="103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809"/>
    <w:multiLevelType w:val="hybridMultilevel"/>
    <w:tmpl w:val="E32E046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4780E5A"/>
    <w:multiLevelType w:val="hybridMultilevel"/>
    <w:tmpl w:val="703C216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0E4E6F17"/>
    <w:multiLevelType w:val="hybridMultilevel"/>
    <w:tmpl w:val="1B028E9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00077F4"/>
    <w:multiLevelType w:val="hybridMultilevel"/>
    <w:tmpl w:val="16505844"/>
    <w:lvl w:ilvl="0" w:tplc="93EE85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EAD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FE3E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8295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61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78AC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2A2A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0D4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42C2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743A49"/>
    <w:multiLevelType w:val="hybridMultilevel"/>
    <w:tmpl w:val="6624D26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189B1614"/>
    <w:multiLevelType w:val="hybridMultilevel"/>
    <w:tmpl w:val="2E62F60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28A8631E"/>
    <w:multiLevelType w:val="hybridMultilevel"/>
    <w:tmpl w:val="30DE3D76"/>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D6454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F279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D4A5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548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343E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B0A5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40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56DE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0F5EA1"/>
    <w:multiLevelType w:val="hybridMultilevel"/>
    <w:tmpl w:val="FD1E0252"/>
    <w:lvl w:ilvl="0" w:tplc="DCCAC116">
      <w:numFmt w:val="bullet"/>
      <w:lvlText w:val=""/>
      <w:lvlJc w:val="left"/>
      <w:pPr>
        <w:ind w:left="705" w:hanging="360"/>
      </w:pPr>
      <w:rPr>
        <w:rFonts w:ascii="Symbol" w:eastAsia="Segoe UI Symbol" w:hAnsi="Symbol" w:cs="Segoe UI 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534A16E4"/>
    <w:multiLevelType w:val="hybridMultilevel"/>
    <w:tmpl w:val="79EA8CC8"/>
    <w:lvl w:ilvl="0" w:tplc="47B0AEA4">
      <w:start w:val="3"/>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9" w15:restartNumberingAfterBreak="0">
    <w:nsid w:val="56D86CEF"/>
    <w:multiLevelType w:val="hybridMultilevel"/>
    <w:tmpl w:val="1BA4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E2477"/>
    <w:multiLevelType w:val="hybridMultilevel"/>
    <w:tmpl w:val="65FE52AE"/>
    <w:lvl w:ilvl="0" w:tplc="F824FE58">
      <w:start w:val="3"/>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71035242"/>
    <w:multiLevelType w:val="hybridMultilevel"/>
    <w:tmpl w:val="F530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3C92991"/>
    <w:multiLevelType w:val="hybridMultilevel"/>
    <w:tmpl w:val="C5CA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427A8"/>
    <w:multiLevelType w:val="hybridMultilevel"/>
    <w:tmpl w:val="4B963256"/>
    <w:lvl w:ilvl="0" w:tplc="04090001">
      <w:start w:val="1"/>
      <w:numFmt w:val="bullet"/>
      <w:lvlText w:val=""/>
      <w:lvlJc w:val="left"/>
      <w:pPr>
        <w:ind w:left="705" w:hanging="360"/>
      </w:pPr>
      <w:rPr>
        <w:rFonts w:ascii="Symbol" w:hAnsi="Symbol"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14" w15:restartNumberingAfterBreak="0">
    <w:nsid w:val="77F37038"/>
    <w:multiLevelType w:val="hybridMultilevel"/>
    <w:tmpl w:val="B6D226E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47748391">
    <w:abstractNumId w:val="3"/>
  </w:num>
  <w:num w:numId="2" w16cid:durableId="226840072">
    <w:abstractNumId w:val="6"/>
  </w:num>
  <w:num w:numId="3" w16cid:durableId="1365012274">
    <w:abstractNumId w:val="8"/>
  </w:num>
  <w:num w:numId="4" w16cid:durableId="1769546546">
    <w:abstractNumId w:val="0"/>
  </w:num>
  <w:num w:numId="5" w16cid:durableId="1639452763">
    <w:abstractNumId w:val="12"/>
  </w:num>
  <w:num w:numId="6" w16cid:durableId="932321705">
    <w:abstractNumId w:val="5"/>
  </w:num>
  <w:num w:numId="7" w16cid:durableId="298458836">
    <w:abstractNumId w:val="10"/>
  </w:num>
  <w:num w:numId="8" w16cid:durableId="293757213">
    <w:abstractNumId w:val="11"/>
  </w:num>
  <w:num w:numId="9" w16cid:durableId="1675956821">
    <w:abstractNumId w:val="14"/>
  </w:num>
  <w:num w:numId="10" w16cid:durableId="299503210">
    <w:abstractNumId w:val="13"/>
  </w:num>
  <w:num w:numId="11" w16cid:durableId="472673163">
    <w:abstractNumId w:val="2"/>
  </w:num>
  <w:num w:numId="12" w16cid:durableId="1859461235">
    <w:abstractNumId w:val="1"/>
  </w:num>
  <w:num w:numId="13" w16cid:durableId="322702219">
    <w:abstractNumId w:val="4"/>
  </w:num>
  <w:num w:numId="14" w16cid:durableId="1454329980">
    <w:abstractNumId w:val="7"/>
  </w:num>
  <w:num w:numId="15" w16cid:durableId="5848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F3"/>
    <w:rsid w:val="0009359E"/>
    <w:rsid w:val="000D5E47"/>
    <w:rsid w:val="00122BC3"/>
    <w:rsid w:val="003A2775"/>
    <w:rsid w:val="00463256"/>
    <w:rsid w:val="005016F7"/>
    <w:rsid w:val="0053537D"/>
    <w:rsid w:val="006D0AF3"/>
    <w:rsid w:val="008C6DA7"/>
    <w:rsid w:val="008D7F8A"/>
    <w:rsid w:val="00A73B3D"/>
    <w:rsid w:val="00AC3495"/>
    <w:rsid w:val="00CD7C99"/>
    <w:rsid w:val="00E71634"/>
    <w:rsid w:val="00EB0728"/>
    <w:rsid w:val="00F40C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8CD9"/>
  <w15:docId w15:val="{892DFC1E-D8BB-4F65-BA7C-267E6E44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8" w:line="249" w:lineRule="auto"/>
      <w:ind w:left="10" w:hanging="10"/>
      <w:outlineLvl w:val="0"/>
    </w:pPr>
    <w:rPr>
      <w:rFonts w:ascii="Times New Roman" w:eastAsia="Times New Roman" w:hAnsi="Times New Roman" w:cs="Times New Roman"/>
      <w:b/>
      <w:color w:val="000000"/>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0"/>
    </w:rPr>
  </w:style>
  <w:style w:type="paragraph" w:styleId="ListParagraph">
    <w:name w:val="List Paragraph"/>
    <w:basedOn w:val="Normal"/>
    <w:uiPriority w:val="34"/>
    <w:qFormat/>
    <w:rsid w:val="00463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UNIVERSITY OF FLORIDA</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subject/>
  <dc:creator>sarahc</dc:creator>
  <cp:keywords/>
  <cp:lastModifiedBy>Seol, Kenneth</cp:lastModifiedBy>
  <cp:revision>8</cp:revision>
  <dcterms:created xsi:type="dcterms:W3CDTF">2025-04-14T23:21:00Z</dcterms:created>
  <dcterms:modified xsi:type="dcterms:W3CDTF">2025-06-25T22:29:00Z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1eb7cb7872f69820456955d99023f0f4e90a7da630851b50da794dbc2f05e574</vt:lpwstr>
  </property>
</Properties>
</file>