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8F630" w14:textId="63D98ED6" w:rsidR="002802C3" w:rsidRDefault="002802C3" w:rsidP="002802C3">
      <w:pPr>
        <w:pStyle w:val="NormalWeb"/>
        <w:shd w:val="clear" w:color="auto" w:fill="FFFFFF"/>
        <w:jc w:val="center"/>
      </w:pPr>
      <w:r>
        <w:rPr>
          <w:rFonts w:ascii="TimesNewRomanPSMT" w:hAnsi="TimesNewRomanPSMT"/>
        </w:rPr>
        <w:t>Planned Parenthood Generation Action Constitution</w:t>
      </w:r>
    </w:p>
    <w:p w14:paraId="0579836E" w14:textId="4379C0E8" w:rsidR="002802C3" w:rsidRDefault="002802C3" w:rsidP="002802C3">
      <w:pPr>
        <w:pStyle w:val="NormalWeb"/>
        <w:shd w:val="clear" w:color="auto" w:fill="FFFFFF"/>
      </w:pPr>
      <w:r>
        <w:rPr>
          <w:rFonts w:ascii="TimesNewRomanPS" w:hAnsi="TimesNewRomanPS"/>
          <w:b/>
          <w:bCs/>
        </w:rPr>
        <w:t xml:space="preserve">Article </w:t>
      </w:r>
      <w:proofErr w:type="spellStart"/>
      <w:r>
        <w:rPr>
          <w:rFonts w:ascii="TimesNewRomanPS" w:hAnsi="TimesNewRomanPS"/>
          <w:b/>
          <w:bCs/>
        </w:rPr>
        <w:t>I.a</w:t>
      </w:r>
      <w:proofErr w:type="spellEnd"/>
      <w:r>
        <w:rPr>
          <w:rFonts w:ascii="TimesNewRomanPS" w:hAnsi="TimesNewRomanPS"/>
          <w:b/>
          <w:bCs/>
        </w:rPr>
        <w:t xml:space="preserve"> </w:t>
      </w:r>
      <w:r w:rsidRPr="002802C3">
        <w:rPr>
          <w:rFonts w:ascii="TimesNewRomanPS" w:hAnsi="TimesNewRomanPS"/>
          <w:i/>
          <w:iCs/>
        </w:rPr>
        <w:t>Planned Parenthood</w:t>
      </w:r>
      <w:r>
        <w:rPr>
          <w:rFonts w:ascii="TimesNewRomanPS" w:hAnsi="TimesNewRomanPS"/>
          <w:b/>
          <w:bCs/>
        </w:rPr>
        <w:t xml:space="preserve"> </w:t>
      </w:r>
      <w:r>
        <w:rPr>
          <w:rFonts w:ascii="TimesNewRomanPS" w:hAnsi="TimesNewRomanPS"/>
          <w:i/>
          <w:iCs/>
        </w:rPr>
        <w:t xml:space="preserve">Generation Action </w:t>
      </w:r>
      <w:r>
        <w:rPr>
          <w:rFonts w:ascii="TimesNewRomanPSMT" w:hAnsi="TimesNewRomanPSMT"/>
        </w:rPr>
        <w:t xml:space="preserve">of The Ohio State University exists to educate the university community about reproductive health and rights, to translate increased awareness into pro-choice activism on campus, and to serve as a coalition partner to state, national, and international reproductive rights efforts. </w:t>
      </w:r>
    </w:p>
    <w:p w14:paraId="21B3CD55" w14:textId="081A176E" w:rsidR="002802C3" w:rsidRDefault="002802C3" w:rsidP="002802C3">
      <w:pPr>
        <w:pStyle w:val="NormalWeb"/>
        <w:shd w:val="clear" w:color="auto" w:fill="FFFFFF"/>
      </w:pPr>
      <w:r>
        <w:rPr>
          <w:rFonts w:ascii="TimesNewRomanPS" w:hAnsi="TimesNewRomanPS"/>
          <w:b/>
          <w:bCs/>
        </w:rPr>
        <w:t xml:space="preserve">Article </w:t>
      </w:r>
      <w:proofErr w:type="spellStart"/>
      <w:r>
        <w:rPr>
          <w:rFonts w:ascii="TimesNewRomanPS" w:hAnsi="TimesNewRomanPS"/>
          <w:b/>
          <w:bCs/>
        </w:rPr>
        <w:t>I.b</w:t>
      </w:r>
      <w:proofErr w:type="spellEnd"/>
      <w:r>
        <w:rPr>
          <w:rFonts w:ascii="TimesNewRomanPS" w:hAnsi="TimesNewRomanPS"/>
          <w:b/>
          <w:bCs/>
        </w:rPr>
        <w:t xml:space="preserve">. </w:t>
      </w:r>
      <w:r w:rsidRPr="002802C3">
        <w:rPr>
          <w:rFonts w:ascii="TimesNewRomanPS" w:hAnsi="TimesNewRomanPS"/>
          <w:i/>
          <w:iCs/>
        </w:rPr>
        <w:t>Planned Parenthood</w:t>
      </w:r>
      <w:r>
        <w:rPr>
          <w:rFonts w:ascii="TimesNewRomanPS" w:hAnsi="TimesNewRomanPS"/>
          <w:i/>
          <w:iCs/>
        </w:rPr>
        <w:t xml:space="preserve"> </w:t>
      </w:r>
      <w:r>
        <w:rPr>
          <w:rFonts w:ascii="TimesNewRomanPS" w:hAnsi="TimesNewRomanPS"/>
          <w:i/>
          <w:iCs/>
        </w:rPr>
        <w:t xml:space="preserve">Generation Action </w:t>
      </w:r>
      <w:r>
        <w:rPr>
          <w:rFonts w:ascii="TimesNewRomanPSMT" w:hAnsi="TimesNewRomanPSMT"/>
        </w:rPr>
        <w:t xml:space="preserve">at The Ohio State University believes in the fundamental right of every individual to manage his/her/their fertility. Generation Action supports full access to comprehensive reproductive and complementary health care services in settings that preserve and protect the essential privacy and rights of </w:t>
      </w:r>
      <w:proofErr w:type="gramStart"/>
      <w:r>
        <w:rPr>
          <w:rFonts w:ascii="TimesNewRomanPSMT" w:hAnsi="TimesNewRomanPSMT"/>
        </w:rPr>
        <w:t>each individual</w:t>
      </w:r>
      <w:proofErr w:type="gramEnd"/>
      <w:r>
        <w:rPr>
          <w:rFonts w:ascii="TimesNewRomanPSMT" w:hAnsi="TimesNewRomanPSMT"/>
        </w:rPr>
        <w:t xml:space="preserve">; advocates public policies that guarantee these rights and ensure access to such services; and supports access to medically accurate educational programs that enhance understanding of human sexuality. </w:t>
      </w:r>
    </w:p>
    <w:p w14:paraId="09D8FC77" w14:textId="1106696D" w:rsidR="002802C3" w:rsidRDefault="002802C3" w:rsidP="002802C3">
      <w:pPr>
        <w:pStyle w:val="NormalWeb"/>
        <w:shd w:val="clear" w:color="auto" w:fill="FFFFFF"/>
      </w:pPr>
      <w:r>
        <w:rPr>
          <w:rFonts w:ascii="TimesNewRomanPS" w:hAnsi="TimesNewRomanPS"/>
          <w:b/>
          <w:bCs/>
        </w:rPr>
        <w:t xml:space="preserve">Article </w:t>
      </w:r>
      <w:proofErr w:type="spellStart"/>
      <w:r>
        <w:rPr>
          <w:rFonts w:ascii="TimesNewRomanPS" w:hAnsi="TimesNewRomanPS"/>
          <w:b/>
          <w:bCs/>
        </w:rPr>
        <w:t>I.c.</w:t>
      </w:r>
      <w:proofErr w:type="spellEnd"/>
      <w:r>
        <w:rPr>
          <w:rFonts w:ascii="TimesNewRomanPS" w:hAnsi="TimesNewRomanPS"/>
          <w:b/>
          <w:bCs/>
        </w:rPr>
        <w:t xml:space="preserve"> </w:t>
      </w:r>
      <w:r w:rsidRPr="002802C3">
        <w:rPr>
          <w:rFonts w:ascii="TimesNewRomanPS" w:hAnsi="TimesNewRomanPS"/>
          <w:i/>
          <w:iCs/>
        </w:rPr>
        <w:t>Planned Parenthood</w:t>
      </w:r>
      <w:r>
        <w:rPr>
          <w:rFonts w:ascii="TimesNewRomanPS" w:hAnsi="TimesNewRomanPS"/>
          <w:i/>
          <w:iCs/>
        </w:rPr>
        <w:t xml:space="preserve"> </w:t>
      </w:r>
      <w:r>
        <w:rPr>
          <w:rFonts w:ascii="TimesNewRomanPS" w:hAnsi="TimesNewRomanPS"/>
          <w:i/>
          <w:iCs/>
        </w:rPr>
        <w:t xml:space="preserve">Generation Action </w:t>
      </w:r>
      <w:r>
        <w:rPr>
          <w:rFonts w:ascii="TimesNewRomanPSMT" w:hAnsi="TimesNewRomanPSMT"/>
        </w:rPr>
        <w:t xml:space="preserve">will work in contract with the Planned Parenthood Greater Ohio and Planned Parenthood Advocates of Ohio affiliates. </w:t>
      </w:r>
    </w:p>
    <w:p w14:paraId="645A18C0" w14:textId="77777777" w:rsidR="002802C3" w:rsidRDefault="002802C3" w:rsidP="002802C3">
      <w:pPr>
        <w:pStyle w:val="NormalWeb"/>
        <w:shd w:val="clear" w:color="auto" w:fill="FFFFFF"/>
      </w:pPr>
      <w:r>
        <w:rPr>
          <w:rFonts w:ascii="TimesNewRomanPSMT" w:hAnsi="TimesNewRomanPSMT"/>
        </w:rPr>
        <w:t xml:space="preserve">ARTICLE II: </w:t>
      </w:r>
      <w:r>
        <w:rPr>
          <w:rFonts w:ascii="TimesNewRomanPS" w:hAnsi="TimesNewRomanPS"/>
          <w:b/>
          <w:bCs/>
          <w:i/>
          <w:iCs/>
        </w:rPr>
        <w:t>Membership / Method for Removing Members</w:t>
      </w:r>
      <w:r>
        <w:rPr>
          <w:rFonts w:ascii="TimesNewRomanPS" w:hAnsi="TimesNewRomanPS"/>
          <w:b/>
          <w:bCs/>
          <w:i/>
          <w:iCs/>
        </w:rPr>
        <w:br/>
      </w:r>
      <w:r>
        <w:rPr>
          <w:rFonts w:ascii="TimesNewRomanPS" w:hAnsi="TimesNewRomanPS"/>
          <w:b/>
          <w:bCs/>
        </w:rPr>
        <w:t xml:space="preserve">Article </w:t>
      </w:r>
      <w:proofErr w:type="spellStart"/>
      <w:r>
        <w:rPr>
          <w:rFonts w:ascii="TimesNewRomanPS" w:hAnsi="TimesNewRomanPS"/>
          <w:b/>
          <w:bCs/>
        </w:rPr>
        <w:t>II.a</w:t>
      </w:r>
      <w:proofErr w:type="spellEnd"/>
      <w:r>
        <w:rPr>
          <w:rFonts w:ascii="TimesNewRomanPS" w:hAnsi="TimesNewRomanPS"/>
          <w:b/>
          <w:bCs/>
        </w:rPr>
        <w:t xml:space="preserve">. </w:t>
      </w:r>
      <w:r>
        <w:rPr>
          <w:rFonts w:ascii="TimesNewRomanPSMT" w:hAnsi="TimesNewRomanPSMT"/>
        </w:rPr>
        <w:t xml:space="preserve">Active membership in </w:t>
      </w:r>
      <w:r>
        <w:rPr>
          <w:rFonts w:ascii="TimesNewRomanPS" w:hAnsi="TimesNewRomanPS"/>
          <w:i/>
          <w:iCs/>
        </w:rPr>
        <w:t xml:space="preserve">Generation Action </w:t>
      </w:r>
      <w:r>
        <w:rPr>
          <w:rFonts w:ascii="TimesNewRomanPSMT" w:hAnsi="TimesNewRomanPSMT"/>
        </w:rPr>
        <w:t xml:space="preserve">is open to all students, faculty, </w:t>
      </w:r>
    </w:p>
    <w:p w14:paraId="6F746E71" w14:textId="77777777" w:rsidR="002802C3" w:rsidRDefault="002802C3" w:rsidP="002802C3">
      <w:pPr>
        <w:pStyle w:val="NormalWeb"/>
        <w:shd w:val="clear" w:color="auto" w:fill="FFFFFF"/>
      </w:pPr>
      <w:r>
        <w:rPr>
          <w:rFonts w:ascii="TimesNewRomanPSMT" w:hAnsi="TimesNewRomanPSMT"/>
        </w:rPr>
        <w:t xml:space="preserve">administrators, and staff of The Ohio State University. </w:t>
      </w:r>
    </w:p>
    <w:p w14:paraId="60BDC615" w14:textId="77777777" w:rsidR="002802C3" w:rsidRDefault="002802C3" w:rsidP="002802C3">
      <w:pPr>
        <w:pStyle w:val="NormalWeb"/>
        <w:shd w:val="clear" w:color="auto" w:fill="FFFFFF"/>
      </w:pPr>
      <w:r>
        <w:rPr>
          <w:rFonts w:ascii="TimesNewRomanPS" w:hAnsi="TimesNewRomanPS"/>
          <w:b/>
          <w:bCs/>
        </w:rPr>
        <w:t xml:space="preserve">Article </w:t>
      </w:r>
      <w:proofErr w:type="spellStart"/>
      <w:r>
        <w:rPr>
          <w:rFonts w:ascii="TimesNewRomanPS" w:hAnsi="TimesNewRomanPS"/>
          <w:b/>
          <w:bCs/>
        </w:rPr>
        <w:t>II.a.i</w:t>
      </w:r>
      <w:proofErr w:type="spellEnd"/>
      <w:r>
        <w:rPr>
          <w:rFonts w:ascii="TimesNewRomanPS" w:hAnsi="TimesNewRomanPS"/>
          <w:b/>
          <w:bCs/>
        </w:rPr>
        <w:t xml:space="preserve">. </w:t>
      </w:r>
      <w:r>
        <w:rPr>
          <w:rFonts w:ascii="TimesNewRomanPSMT" w:hAnsi="TimesNewRomanPSMT"/>
        </w:rPr>
        <w:t xml:space="preserve">Active members are defined as members who attend at least 50 percent of general body meetings (excludes events) in one semester. </w:t>
      </w:r>
    </w:p>
    <w:p w14:paraId="6B64F628" w14:textId="77777777" w:rsidR="002802C3" w:rsidRDefault="002802C3" w:rsidP="002802C3">
      <w:pPr>
        <w:pStyle w:val="NormalWeb"/>
        <w:shd w:val="clear" w:color="auto" w:fill="FFFFFF"/>
      </w:pPr>
      <w:r>
        <w:rPr>
          <w:rFonts w:ascii="TimesNewRomanPS" w:hAnsi="TimesNewRomanPS"/>
          <w:b/>
          <w:bCs/>
        </w:rPr>
        <w:t xml:space="preserve">Article </w:t>
      </w:r>
      <w:proofErr w:type="spellStart"/>
      <w:r>
        <w:rPr>
          <w:rFonts w:ascii="TimesNewRomanPS" w:hAnsi="TimesNewRomanPS"/>
          <w:b/>
          <w:bCs/>
        </w:rPr>
        <w:t>II.b</w:t>
      </w:r>
      <w:proofErr w:type="spellEnd"/>
      <w:r>
        <w:rPr>
          <w:rFonts w:ascii="TimesNewRomanPS" w:hAnsi="TimesNewRomanPS"/>
          <w:b/>
          <w:bCs/>
        </w:rPr>
        <w:t xml:space="preserve">. </w:t>
      </w:r>
      <w:r>
        <w:rPr>
          <w:rFonts w:ascii="TimesNewRomanPSMT" w:hAnsi="TimesNewRomanPSMT"/>
        </w:rPr>
        <w:t xml:space="preserve">As required by the Guidelines for Student Organizations, 90% of </w:t>
      </w:r>
      <w:r>
        <w:rPr>
          <w:rFonts w:ascii="TimesNewRomanPS" w:hAnsi="TimesNewRomanPS"/>
          <w:i/>
          <w:iCs/>
        </w:rPr>
        <w:t xml:space="preserve">Generation Action </w:t>
      </w:r>
      <w:r>
        <w:rPr>
          <w:rFonts w:ascii="TimesNewRomanPSMT" w:hAnsi="TimesNewRomanPSMT"/>
        </w:rPr>
        <w:t xml:space="preserve">membership will be limited to current Ohio State University students. </w:t>
      </w:r>
    </w:p>
    <w:p w14:paraId="1B445744" w14:textId="3393AB2E" w:rsidR="002802C3" w:rsidRDefault="002802C3" w:rsidP="002802C3">
      <w:pPr>
        <w:pStyle w:val="NormalWeb"/>
        <w:shd w:val="clear" w:color="auto" w:fill="FFFFFF"/>
      </w:pPr>
      <w:r>
        <w:rPr>
          <w:rFonts w:ascii="TimesNewRomanPS" w:hAnsi="TimesNewRomanPS"/>
          <w:b/>
          <w:bCs/>
        </w:rPr>
        <w:t xml:space="preserve">Article </w:t>
      </w:r>
      <w:proofErr w:type="spellStart"/>
      <w:r>
        <w:rPr>
          <w:rFonts w:ascii="TimesNewRomanPS" w:hAnsi="TimesNewRomanPS"/>
          <w:b/>
          <w:bCs/>
        </w:rPr>
        <w:t>II.c</w:t>
      </w:r>
      <w:proofErr w:type="spellEnd"/>
      <w:r>
        <w:rPr>
          <w:rFonts w:ascii="TimesNewRomanPS" w:hAnsi="TimesNewRomanPS"/>
          <w:b/>
          <w:bCs/>
        </w:rPr>
        <w:t xml:space="preserve">. </w:t>
      </w:r>
      <w:r>
        <w:rPr>
          <w:rFonts w:ascii="TimesNewRomanPSMT" w:hAnsi="TimesNewRomanPSMT"/>
        </w:rPr>
        <w:t xml:space="preserve">If a member engages in behavior that is detrimental to advancing the purpose of </w:t>
      </w:r>
      <w:r w:rsidRPr="002802C3">
        <w:rPr>
          <w:rFonts w:ascii="TimesNewRomanPS" w:hAnsi="TimesNewRomanPS"/>
        </w:rPr>
        <w:t>Planned Parenthood</w:t>
      </w:r>
      <w:r>
        <w:rPr>
          <w:rFonts w:ascii="TimesNewRomanPSMT" w:hAnsi="TimesNewRomanPSMT"/>
        </w:rPr>
        <w:t xml:space="preserve"> </w:t>
      </w:r>
      <w:r>
        <w:rPr>
          <w:rFonts w:ascii="TimesNewRomanPSMT" w:hAnsi="TimesNewRomanPSMT"/>
        </w:rPr>
        <w:t xml:space="preserve">Generation Action, violates the organization’s constitution or by-laws, or violates the Code of Student Conduct, university policy, or federal, state, or local law, the member may be removed through a majority vote of the officers in consultation with the organization’s advisor. </w:t>
      </w:r>
    </w:p>
    <w:p w14:paraId="27D49369" w14:textId="77777777" w:rsidR="002802C3" w:rsidRDefault="002802C3" w:rsidP="002802C3">
      <w:pPr>
        <w:pStyle w:val="NormalWeb"/>
        <w:shd w:val="clear" w:color="auto" w:fill="FFFFFF"/>
      </w:pPr>
      <w:r>
        <w:rPr>
          <w:rFonts w:ascii="TimesNewRomanPS" w:hAnsi="TimesNewRomanPS"/>
          <w:b/>
          <w:bCs/>
        </w:rPr>
        <w:t xml:space="preserve">Article </w:t>
      </w:r>
      <w:proofErr w:type="spellStart"/>
      <w:r>
        <w:rPr>
          <w:rFonts w:ascii="TimesNewRomanPS" w:hAnsi="TimesNewRomanPS"/>
          <w:b/>
          <w:bCs/>
        </w:rPr>
        <w:t>II.d</w:t>
      </w:r>
      <w:proofErr w:type="spellEnd"/>
      <w:r>
        <w:rPr>
          <w:rFonts w:ascii="TimesNewRomanPS" w:hAnsi="TimesNewRomanPS"/>
          <w:b/>
          <w:bCs/>
        </w:rPr>
        <w:t xml:space="preserve">. </w:t>
      </w:r>
      <w:proofErr w:type="gramStart"/>
      <w:r>
        <w:rPr>
          <w:rFonts w:ascii="TimesNewRomanPSMT" w:hAnsi="TimesNewRomanPSMT"/>
        </w:rPr>
        <w:t>In the event that</w:t>
      </w:r>
      <w:proofErr w:type="gramEnd"/>
      <w:r>
        <w:rPr>
          <w:rFonts w:ascii="TimesNewRomanPSMT" w:hAnsi="TimesNewRomanPSMT"/>
        </w:rPr>
        <w:t xml:space="preserve"> the reason for member removal is protected by the Family Educational Rights and Privacy Act (FERPA) or cannot otherwise be shared with members (</w:t>
      </w:r>
      <w:proofErr w:type="spellStart"/>
      <w:proofErr w:type="gramStart"/>
      <w:r>
        <w:rPr>
          <w:rFonts w:ascii="TimesNewRomanPSMT" w:hAnsi="TimesNewRomanPSMT"/>
        </w:rPr>
        <w:t>e.g.,while</w:t>
      </w:r>
      <w:proofErr w:type="spellEnd"/>
      <w:proofErr w:type="gramEnd"/>
      <w:r>
        <w:rPr>
          <w:rFonts w:ascii="TimesNewRomanPSMT" w:hAnsi="TimesNewRomanPSMT"/>
        </w:rPr>
        <w:t xml:space="preserve"> an investigation is pending), the executive board, in consultation with Generation Action’s advisor, may vote to temporarily suspend a member. </w:t>
      </w:r>
    </w:p>
    <w:p w14:paraId="2127F678" w14:textId="77777777" w:rsidR="002802C3" w:rsidRDefault="002802C3" w:rsidP="002802C3">
      <w:pPr>
        <w:pStyle w:val="NormalWeb"/>
        <w:shd w:val="clear" w:color="auto" w:fill="FFFFFF"/>
      </w:pPr>
      <w:r>
        <w:rPr>
          <w:rFonts w:ascii="TimesNewRomanPSMT" w:hAnsi="TimesNewRomanPSMT"/>
        </w:rPr>
        <w:t xml:space="preserve">ARTICLE III: </w:t>
      </w:r>
      <w:r>
        <w:rPr>
          <w:rFonts w:ascii="TimesNewRomanPS" w:hAnsi="TimesNewRomanPS"/>
          <w:b/>
          <w:bCs/>
          <w:i/>
          <w:iCs/>
        </w:rPr>
        <w:t xml:space="preserve">Non-Discrimination Policy </w:t>
      </w:r>
    </w:p>
    <w:p w14:paraId="15270C79" w14:textId="77777777" w:rsidR="002802C3" w:rsidRDefault="002802C3" w:rsidP="002802C3">
      <w:pPr>
        <w:pStyle w:val="NormalWeb"/>
        <w:shd w:val="clear" w:color="auto" w:fill="FFFFFF"/>
      </w:pPr>
      <w:r>
        <w:rPr>
          <w:rFonts w:ascii="TimesNewRomanPS" w:hAnsi="TimesNewRomanPS"/>
          <w:b/>
          <w:bCs/>
        </w:rPr>
        <w:t xml:space="preserve">Article </w:t>
      </w:r>
      <w:proofErr w:type="spellStart"/>
      <w:r>
        <w:rPr>
          <w:rFonts w:ascii="TimesNewRomanPS" w:hAnsi="TimesNewRomanPS"/>
          <w:b/>
          <w:bCs/>
        </w:rPr>
        <w:t>III.a</w:t>
      </w:r>
      <w:proofErr w:type="spellEnd"/>
      <w:r>
        <w:rPr>
          <w:rFonts w:ascii="TimesNewRomanPSMT" w:hAnsi="TimesNewRomanPSMT"/>
        </w:rPr>
        <w:t xml:space="preserve">. Generation Action does not discrimination </w:t>
      </w:r>
      <w:proofErr w:type="gramStart"/>
      <w:r>
        <w:rPr>
          <w:rFonts w:ascii="TimesNewRomanPSMT" w:hAnsi="TimesNewRomanPSMT"/>
        </w:rPr>
        <w:t>on the basis of</w:t>
      </w:r>
      <w:proofErr w:type="gramEnd"/>
      <w:r>
        <w:rPr>
          <w:rFonts w:ascii="TimesNewRomanPSMT" w:hAnsi="TimesNewRomanPSMT"/>
        </w:rPr>
        <w:t xml:space="preserve"> age, ancestry, color, disability, gender identity or expression, genetic information, HIV/AIDS status, military status, national origin, race, religion, sex, sexual orientation, protected veteran status, or any other bases under the law, in its activities, programs, and membership. </w:t>
      </w:r>
    </w:p>
    <w:p w14:paraId="16163E40" w14:textId="37324B4F" w:rsidR="002802C3" w:rsidRDefault="002802C3" w:rsidP="002802C3">
      <w:pPr>
        <w:pStyle w:val="NormalWeb"/>
        <w:shd w:val="clear" w:color="auto" w:fill="FFFFFF"/>
      </w:pPr>
      <w:r>
        <w:rPr>
          <w:rFonts w:ascii="TimesNewRomanPS" w:hAnsi="TimesNewRomanPS"/>
          <w:b/>
          <w:bCs/>
        </w:rPr>
        <w:lastRenderedPageBreak/>
        <w:t xml:space="preserve">Article </w:t>
      </w:r>
      <w:proofErr w:type="spellStart"/>
      <w:r>
        <w:rPr>
          <w:rFonts w:ascii="TimesNewRomanPS" w:hAnsi="TimesNewRomanPS"/>
          <w:b/>
          <w:bCs/>
        </w:rPr>
        <w:t>III.b</w:t>
      </w:r>
      <w:proofErr w:type="spellEnd"/>
      <w:r>
        <w:rPr>
          <w:rFonts w:ascii="TimesNewRomanPS" w:hAnsi="TimesNewRomanPS"/>
          <w:b/>
          <w:bCs/>
        </w:rPr>
        <w:t xml:space="preserve">. </w:t>
      </w:r>
      <w:r>
        <w:rPr>
          <w:rFonts w:ascii="TimesNewRomanPSMT" w:hAnsi="TimesNewRomanPSMT"/>
        </w:rPr>
        <w:t>As a student organization at The Ohio State University, Generation Action, expects its members to conduct themselves in a manner that maintains an environment free from sexual</w:t>
      </w:r>
      <w:r>
        <w:rPr>
          <w:rFonts w:ascii="TimesNewRomanPSMT" w:hAnsi="TimesNewRomanPSMT"/>
        </w:rPr>
        <w:t xml:space="preserve"> </w:t>
      </w:r>
      <w:r>
        <w:rPr>
          <w:rFonts w:ascii="TimesNewRomanPSMT" w:hAnsi="TimesNewRomanPSMT"/>
        </w:rPr>
        <w:t xml:space="preserve">misconduct. All members are responsible for adhering to University Policy 1.15. </w:t>
      </w:r>
    </w:p>
    <w:p w14:paraId="6E5ECAE1" w14:textId="77777777" w:rsidR="002802C3" w:rsidRDefault="002802C3" w:rsidP="002802C3">
      <w:pPr>
        <w:pStyle w:val="NormalWeb"/>
        <w:shd w:val="clear" w:color="auto" w:fill="FFFFFF"/>
      </w:pPr>
      <w:r>
        <w:rPr>
          <w:rFonts w:ascii="TimesNewRomanPSMT" w:hAnsi="TimesNewRomanPSMT"/>
        </w:rPr>
        <w:t xml:space="preserve">ARTICLE IV: </w:t>
      </w:r>
      <w:r>
        <w:rPr>
          <w:rFonts w:ascii="TimesNewRomanPS" w:hAnsi="TimesNewRomanPS"/>
          <w:b/>
          <w:bCs/>
          <w:i/>
          <w:iCs/>
        </w:rPr>
        <w:t>Executive Structure / Method for Removing Executive Officers</w:t>
      </w:r>
      <w:r>
        <w:rPr>
          <w:rFonts w:ascii="TimesNewRomanPS" w:hAnsi="TimesNewRomanPS"/>
          <w:b/>
          <w:bCs/>
          <w:i/>
          <w:iCs/>
        </w:rPr>
        <w:br/>
      </w:r>
      <w:r>
        <w:rPr>
          <w:rFonts w:ascii="TimesNewRomanPS" w:hAnsi="TimesNewRomanPS"/>
          <w:b/>
          <w:bCs/>
        </w:rPr>
        <w:t xml:space="preserve">Article </w:t>
      </w:r>
      <w:proofErr w:type="spellStart"/>
      <w:r>
        <w:rPr>
          <w:rFonts w:ascii="TimesNewRomanPS" w:hAnsi="TimesNewRomanPS"/>
          <w:b/>
          <w:bCs/>
        </w:rPr>
        <w:t>IV.a</w:t>
      </w:r>
      <w:proofErr w:type="spellEnd"/>
      <w:r>
        <w:rPr>
          <w:rFonts w:ascii="TimesNewRomanPS" w:hAnsi="TimesNewRomanPS"/>
          <w:b/>
          <w:bCs/>
        </w:rPr>
        <w:t xml:space="preserve">. </w:t>
      </w:r>
      <w:r>
        <w:rPr>
          <w:rFonts w:ascii="TimesNewRomanPSMT" w:hAnsi="TimesNewRomanPSMT"/>
        </w:rPr>
        <w:t xml:space="preserve">The Executive Board of Generation Action is composed of one president, </w:t>
      </w:r>
    </w:p>
    <w:p w14:paraId="459A0B54" w14:textId="77777777" w:rsidR="002802C3" w:rsidRDefault="002802C3" w:rsidP="002802C3">
      <w:pPr>
        <w:pStyle w:val="NormalWeb"/>
        <w:shd w:val="clear" w:color="auto" w:fill="FFFFFF"/>
      </w:pPr>
      <w:r>
        <w:rPr>
          <w:rFonts w:ascii="TimesNewRomanPSMT" w:hAnsi="TimesNewRomanPSMT"/>
        </w:rPr>
        <w:t xml:space="preserve">vice president, and treasurer. </w:t>
      </w:r>
    </w:p>
    <w:p w14:paraId="41B17D71" w14:textId="77777777" w:rsidR="002802C3" w:rsidRDefault="002802C3" w:rsidP="002802C3">
      <w:pPr>
        <w:pStyle w:val="NormalWeb"/>
        <w:shd w:val="clear" w:color="auto" w:fill="FFFFFF"/>
      </w:pPr>
      <w:r>
        <w:rPr>
          <w:rFonts w:ascii="TimesNewRomanPS" w:hAnsi="TimesNewRomanPS"/>
          <w:b/>
          <w:bCs/>
        </w:rPr>
        <w:t xml:space="preserve">Article </w:t>
      </w:r>
      <w:proofErr w:type="spellStart"/>
      <w:r>
        <w:rPr>
          <w:rFonts w:ascii="TimesNewRomanPS" w:hAnsi="TimesNewRomanPS"/>
          <w:b/>
          <w:bCs/>
        </w:rPr>
        <w:t>IV.b</w:t>
      </w:r>
      <w:proofErr w:type="spellEnd"/>
      <w:r>
        <w:rPr>
          <w:rFonts w:ascii="TimesNewRomanPS" w:hAnsi="TimesNewRomanPS"/>
          <w:b/>
          <w:bCs/>
        </w:rPr>
        <w:t xml:space="preserve">. </w:t>
      </w:r>
      <w:r>
        <w:rPr>
          <w:rFonts w:ascii="TimesNewRomanPSMT" w:hAnsi="TimesNewRomanPSMT"/>
        </w:rPr>
        <w:t xml:space="preserve">The duties of the president and vice president include serving as spokespersons for the organization, serving as the primary contacts to the Office of Student Affairs, and forging alliances with off-campus organizations. </w:t>
      </w:r>
    </w:p>
    <w:p w14:paraId="51262F6B" w14:textId="77777777" w:rsidR="002802C3" w:rsidRDefault="002802C3" w:rsidP="002802C3">
      <w:pPr>
        <w:pStyle w:val="NormalWeb"/>
        <w:shd w:val="clear" w:color="auto" w:fill="FFFFFF"/>
      </w:pPr>
      <w:r>
        <w:rPr>
          <w:rFonts w:ascii="TimesNewRomanPS" w:hAnsi="TimesNewRomanPS"/>
          <w:b/>
          <w:bCs/>
        </w:rPr>
        <w:t xml:space="preserve">Article </w:t>
      </w:r>
      <w:proofErr w:type="spellStart"/>
      <w:r>
        <w:rPr>
          <w:rFonts w:ascii="TimesNewRomanPS" w:hAnsi="TimesNewRomanPS"/>
          <w:b/>
          <w:bCs/>
        </w:rPr>
        <w:t>IV.c</w:t>
      </w:r>
      <w:proofErr w:type="spellEnd"/>
      <w:r>
        <w:rPr>
          <w:rFonts w:ascii="TimesNewRomanPS" w:hAnsi="TimesNewRomanPS"/>
          <w:b/>
          <w:bCs/>
        </w:rPr>
        <w:t xml:space="preserve">. </w:t>
      </w:r>
      <w:r>
        <w:rPr>
          <w:rFonts w:ascii="TimesNewRomanPSMT" w:hAnsi="TimesNewRomanPSMT"/>
        </w:rPr>
        <w:t xml:space="preserve">The duties of the vice president include recording, transcribing, and distributing meeting minutes, coordinating advertising and publicity of events, and disseminating information to the membership. </w:t>
      </w:r>
    </w:p>
    <w:p w14:paraId="40F5EDC5" w14:textId="77777777" w:rsidR="002802C3" w:rsidRDefault="002802C3" w:rsidP="002802C3">
      <w:pPr>
        <w:pStyle w:val="NormalWeb"/>
        <w:shd w:val="clear" w:color="auto" w:fill="FFFFFF"/>
      </w:pPr>
      <w:r>
        <w:rPr>
          <w:rFonts w:ascii="TimesNewRomanPS" w:hAnsi="TimesNewRomanPS"/>
          <w:b/>
          <w:bCs/>
        </w:rPr>
        <w:t xml:space="preserve">Article </w:t>
      </w:r>
      <w:proofErr w:type="spellStart"/>
      <w:r>
        <w:rPr>
          <w:rFonts w:ascii="TimesNewRomanPS" w:hAnsi="TimesNewRomanPS"/>
          <w:b/>
          <w:bCs/>
        </w:rPr>
        <w:t>IV.d</w:t>
      </w:r>
      <w:proofErr w:type="spellEnd"/>
      <w:r>
        <w:rPr>
          <w:rFonts w:ascii="TimesNewRomanPS" w:hAnsi="TimesNewRomanPS"/>
          <w:b/>
          <w:bCs/>
        </w:rPr>
        <w:t xml:space="preserve">. </w:t>
      </w:r>
      <w:r>
        <w:rPr>
          <w:rFonts w:ascii="TimesNewRomanPSMT" w:hAnsi="TimesNewRomanPSMT"/>
        </w:rPr>
        <w:t xml:space="preserve">The duties of the treasurer include managing the finances of the organization and preparing financial reports for the membership. </w:t>
      </w:r>
    </w:p>
    <w:p w14:paraId="35AF6680" w14:textId="77777777" w:rsidR="002802C3" w:rsidRDefault="002802C3" w:rsidP="002802C3">
      <w:pPr>
        <w:pStyle w:val="NormalWeb"/>
        <w:shd w:val="clear" w:color="auto" w:fill="FFFFFF"/>
      </w:pPr>
      <w:r>
        <w:rPr>
          <w:rFonts w:ascii="TimesNewRomanPS" w:hAnsi="TimesNewRomanPS"/>
          <w:b/>
          <w:bCs/>
        </w:rPr>
        <w:t xml:space="preserve">Article </w:t>
      </w:r>
      <w:proofErr w:type="spellStart"/>
      <w:r>
        <w:rPr>
          <w:rFonts w:ascii="TimesNewRomanPS" w:hAnsi="TimesNewRomanPS"/>
          <w:b/>
          <w:bCs/>
        </w:rPr>
        <w:t>IV.e</w:t>
      </w:r>
      <w:proofErr w:type="spellEnd"/>
      <w:r>
        <w:rPr>
          <w:rFonts w:ascii="TimesNewRomanPS" w:hAnsi="TimesNewRomanPS"/>
          <w:b/>
          <w:bCs/>
        </w:rPr>
        <w:t xml:space="preserve">. </w:t>
      </w:r>
      <w:r>
        <w:rPr>
          <w:rFonts w:ascii="TimesNewRomanPSMT" w:hAnsi="TimesNewRomanPSMT"/>
        </w:rPr>
        <w:t xml:space="preserve">Executive Board members shall serve a renewable term of one year. </w:t>
      </w:r>
    </w:p>
    <w:p w14:paraId="24FBFE5D" w14:textId="23F82078" w:rsidR="002802C3" w:rsidRDefault="002802C3" w:rsidP="002802C3">
      <w:pPr>
        <w:pStyle w:val="NormalWeb"/>
        <w:shd w:val="clear" w:color="auto" w:fill="FFFFFF"/>
      </w:pPr>
      <w:r>
        <w:rPr>
          <w:rFonts w:ascii="TimesNewRomanPS" w:hAnsi="TimesNewRomanPS"/>
          <w:b/>
          <w:bCs/>
        </w:rPr>
        <w:t xml:space="preserve">Article </w:t>
      </w:r>
      <w:proofErr w:type="spellStart"/>
      <w:r>
        <w:rPr>
          <w:rFonts w:ascii="TimesNewRomanPS" w:hAnsi="TimesNewRomanPS"/>
          <w:b/>
          <w:bCs/>
        </w:rPr>
        <w:t>IV.f</w:t>
      </w:r>
      <w:proofErr w:type="spellEnd"/>
      <w:r>
        <w:rPr>
          <w:rFonts w:ascii="TimesNewRomanPS" w:hAnsi="TimesNewRomanPS"/>
          <w:b/>
          <w:bCs/>
        </w:rPr>
        <w:t xml:space="preserve">. </w:t>
      </w:r>
      <w:r>
        <w:rPr>
          <w:rFonts w:ascii="TimesNewRomanPSMT" w:hAnsi="TimesNewRomanPSMT"/>
        </w:rPr>
        <w:t xml:space="preserve">Any elected officer of the chapter may be removed from their position for cause. Cause for removal includes but is not limited </w:t>
      </w:r>
      <w:proofErr w:type="gramStart"/>
      <w:r>
        <w:rPr>
          <w:rFonts w:ascii="TimesNewRomanPSMT" w:hAnsi="TimesNewRomanPSMT"/>
        </w:rPr>
        <w:t>to:</w:t>
      </w:r>
      <w:proofErr w:type="gramEnd"/>
      <w:r>
        <w:rPr>
          <w:rFonts w:ascii="TimesNewRomanPSMT" w:hAnsi="TimesNewRomanPSMT"/>
        </w:rPr>
        <w:t xml:space="preserve"> violation of the constitution or by-laws, failure to perform duties, or any behavior that is detrimental to advancing the purpose of this organization, including violations of the Student Code of Conduct, university policy, or </w:t>
      </w:r>
      <w:proofErr w:type="spellStart"/>
      <w:proofErr w:type="gramStart"/>
      <w:r>
        <w:rPr>
          <w:rFonts w:ascii="TimesNewRomanPSMT" w:hAnsi="TimesNewRomanPSMT"/>
        </w:rPr>
        <w:t>federal,state</w:t>
      </w:r>
      <w:proofErr w:type="spellEnd"/>
      <w:proofErr w:type="gramEnd"/>
      <w:r>
        <w:rPr>
          <w:rFonts w:ascii="TimesNewRomanPSMT" w:hAnsi="TimesNewRomanPSMT"/>
        </w:rPr>
        <w:t xml:space="preserve">, or local laws. The Executive Committee may act for removal upon a two-third affirmative vote of the executive board in consultation with </w:t>
      </w:r>
      <w:r>
        <w:rPr>
          <w:rFonts w:ascii="TimesNewRomanPSMT" w:hAnsi="TimesNewRomanPSMT"/>
        </w:rPr>
        <w:t xml:space="preserve">Planned Parenthood </w:t>
      </w:r>
      <w:r>
        <w:rPr>
          <w:rFonts w:ascii="TimesNewRomanPSMT" w:hAnsi="TimesNewRomanPSMT"/>
        </w:rPr>
        <w:t xml:space="preserve">Generation Action’s advisor. </w:t>
      </w:r>
    </w:p>
    <w:p w14:paraId="725A02A9" w14:textId="58864C4B" w:rsidR="002802C3" w:rsidRDefault="002802C3" w:rsidP="002802C3">
      <w:pPr>
        <w:pStyle w:val="NormalWeb"/>
        <w:shd w:val="clear" w:color="auto" w:fill="FFFFFF"/>
      </w:pPr>
      <w:r>
        <w:rPr>
          <w:rFonts w:ascii="TimesNewRomanPS" w:hAnsi="TimesNewRomanPS"/>
          <w:b/>
          <w:bCs/>
        </w:rPr>
        <w:t xml:space="preserve">Article </w:t>
      </w:r>
      <w:proofErr w:type="spellStart"/>
      <w:r>
        <w:rPr>
          <w:rFonts w:ascii="TimesNewRomanPS" w:hAnsi="TimesNewRomanPS"/>
          <w:b/>
          <w:bCs/>
        </w:rPr>
        <w:t>IV.g</w:t>
      </w:r>
      <w:proofErr w:type="spellEnd"/>
      <w:r>
        <w:rPr>
          <w:rFonts w:ascii="TimesNewRomanPS" w:hAnsi="TimesNewRomanPS"/>
          <w:b/>
          <w:bCs/>
        </w:rPr>
        <w:t xml:space="preserve">. </w:t>
      </w:r>
      <w:proofErr w:type="gramStart"/>
      <w:r>
        <w:rPr>
          <w:rFonts w:ascii="TimesNewRomanPSMT" w:hAnsi="TimesNewRomanPSMT"/>
        </w:rPr>
        <w:t>In the event that</w:t>
      </w:r>
      <w:proofErr w:type="gramEnd"/>
      <w:r>
        <w:rPr>
          <w:rFonts w:ascii="TimesNewRomanPSMT" w:hAnsi="TimesNewRomanPSMT"/>
        </w:rPr>
        <w:t xml:space="preserve"> the reason for executive officer removal is protected by the Family Educational Rights and Privacy Act (FERPA) or cannot otherwise be shared with members (e.g., while an investigation is pending), the executive board, in consultation with </w:t>
      </w:r>
      <w:r>
        <w:rPr>
          <w:rFonts w:ascii="TimesNewRomanPSMT" w:hAnsi="TimesNewRomanPSMT"/>
        </w:rPr>
        <w:t xml:space="preserve">Planned Parenthood </w:t>
      </w:r>
      <w:r>
        <w:rPr>
          <w:rFonts w:ascii="TimesNewRomanPSMT" w:hAnsi="TimesNewRomanPSMT"/>
        </w:rPr>
        <w:t xml:space="preserve">Generation Action’s Advisor, may vote to temporarily suspend an executive officer. </w:t>
      </w:r>
    </w:p>
    <w:p w14:paraId="0224F52D" w14:textId="77777777" w:rsidR="002802C3" w:rsidRDefault="002802C3" w:rsidP="002802C3">
      <w:pPr>
        <w:pStyle w:val="NormalWeb"/>
        <w:shd w:val="clear" w:color="auto" w:fill="FFFFFF"/>
      </w:pPr>
      <w:r>
        <w:rPr>
          <w:rFonts w:ascii="TimesNewRomanPSMT" w:hAnsi="TimesNewRomanPSMT"/>
        </w:rPr>
        <w:t xml:space="preserve">ARTICLE V: </w:t>
      </w:r>
      <w:r>
        <w:rPr>
          <w:rFonts w:ascii="TimesNewRomanPS" w:hAnsi="TimesNewRomanPS"/>
          <w:b/>
          <w:bCs/>
          <w:i/>
          <w:iCs/>
        </w:rPr>
        <w:t xml:space="preserve">Elections / Selection of Organization Leadership </w:t>
      </w:r>
    </w:p>
    <w:p w14:paraId="5EDE627D" w14:textId="77777777" w:rsidR="002802C3" w:rsidRDefault="002802C3" w:rsidP="002802C3">
      <w:pPr>
        <w:pStyle w:val="NormalWeb"/>
        <w:shd w:val="clear" w:color="auto" w:fill="FFFFFF"/>
      </w:pPr>
      <w:r>
        <w:rPr>
          <w:rFonts w:ascii="TimesNewRomanPS" w:hAnsi="TimesNewRomanPS"/>
          <w:b/>
          <w:bCs/>
        </w:rPr>
        <w:t xml:space="preserve">Article </w:t>
      </w:r>
      <w:proofErr w:type="spellStart"/>
      <w:r>
        <w:rPr>
          <w:rFonts w:ascii="TimesNewRomanPS" w:hAnsi="TimesNewRomanPS"/>
          <w:b/>
          <w:bCs/>
        </w:rPr>
        <w:t>V.a.</w:t>
      </w:r>
      <w:proofErr w:type="spellEnd"/>
      <w:r>
        <w:rPr>
          <w:rFonts w:ascii="TimesNewRomanPS" w:hAnsi="TimesNewRomanPS"/>
          <w:b/>
          <w:bCs/>
        </w:rPr>
        <w:t xml:space="preserve"> </w:t>
      </w:r>
      <w:r>
        <w:rPr>
          <w:rFonts w:ascii="TimesNewRomanPSMT" w:hAnsi="TimesNewRomanPSMT"/>
        </w:rPr>
        <w:t xml:space="preserve">An election of the Executive Board members shall be held annually with a voting body of no fewer than 40 percent of the organization’s active members. </w:t>
      </w:r>
    </w:p>
    <w:p w14:paraId="14753686" w14:textId="77777777" w:rsidR="002802C3" w:rsidRDefault="002802C3" w:rsidP="002802C3">
      <w:pPr>
        <w:pStyle w:val="NormalWeb"/>
        <w:shd w:val="clear" w:color="auto" w:fill="FFFFFF"/>
      </w:pPr>
      <w:r>
        <w:rPr>
          <w:rFonts w:ascii="TimesNewRomanPS" w:hAnsi="TimesNewRomanPS"/>
          <w:b/>
          <w:bCs/>
        </w:rPr>
        <w:t xml:space="preserve">Article </w:t>
      </w:r>
      <w:proofErr w:type="spellStart"/>
      <w:r>
        <w:rPr>
          <w:rFonts w:ascii="TimesNewRomanPS" w:hAnsi="TimesNewRomanPS"/>
          <w:b/>
          <w:bCs/>
        </w:rPr>
        <w:t>V.b.</w:t>
      </w:r>
      <w:proofErr w:type="spellEnd"/>
      <w:r>
        <w:rPr>
          <w:rFonts w:ascii="TimesNewRomanPS" w:hAnsi="TimesNewRomanPS"/>
          <w:b/>
          <w:bCs/>
        </w:rPr>
        <w:t xml:space="preserve"> </w:t>
      </w:r>
      <w:r>
        <w:rPr>
          <w:rFonts w:ascii="TimesNewRomanPSMT" w:hAnsi="TimesNewRomanPSMT"/>
        </w:rPr>
        <w:t xml:space="preserve">Members shall vote by secret ballot, and a simple majority of votes is required to elect an Executive Board member to office. </w:t>
      </w:r>
    </w:p>
    <w:p w14:paraId="6FB96661" w14:textId="232E2E13" w:rsidR="002802C3" w:rsidRDefault="002802C3" w:rsidP="002802C3">
      <w:pPr>
        <w:pStyle w:val="NormalWeb"/>
        <w:shd w:val="clear" w:color="auto" w:fill="FFFFFF"/>
      </w:pPr>
      <w:r>
        <w:rPr>
          <w:rFonts w:ascii="TimesNewRomanPS" w:hAnsi="TimesNewRomanPS"/>
          <w:b/>
          <w:bCs/>
        </w:rPr>
        <w:t xml:space="preserve">Article </w:t>
      </w:r>
      <w:proofErr w:type="spellStart"/>
      <w:r>
        <w:rPr>
          <w:rFonts w:ascii="TimesNewRomanPS" w:hAnsi="TimesNewRomanPS"/>
          <w:b/>
          <w:bCs/>
        </w:rPr>
        <w:t>V.c.</w:t>
      </w:r>
      <w:proofErr w:type="spellEnd"/>
      <w:r>
        <w:rPr>
          <w:rFonts w:ascii="TimesNewRomanPS" w:hAnsi="TimesNewRomanPS"/>
          <w:b/>
          <w:bCs/>
        </w:rPr>
        <w:t xml:space="preserve"> </w:t>
      </w:r>
      <w:r>
        <w:rPr>
          <w:rFonts w:ascii="TimesNewRomanPSMT" w:hAnsi="TimesNewRomanPSMT"/>
        </w:rPr>
        <w:t xml:space="preserve">Members pursuing election to </w:t>
      </w:r>
      <w:r>
        <w:rPr>
          <w:rFonts w:ascii="TimesNewRomanPSMT" w:hAnsi="TimesNewRomanPSMT"/>
        </w:rPr>
        <w:t xml:space="preserve">Planned Parenthood </w:t>
      </w:r>
      <w:r>
        <w:rPr>
          <w:rFonts w:ascii="TimesNewRomanPSMT" w:hAnsi="TimesNewRomanPSMT"/>
        </w:rPr>
        <w:t xml:space="preserve">Generation Action’s Executive Board must meet with Generation Action’s faculty or professional advisor and be approved by both the advisor and a Planned Parenthood affiliate staff member. </w:t>
      </w:r>
    </w:p>
    <w:p w14:paraId="36997DD1" w14:textId="28E62786" w:rsidR="002802C3" w:rsidRDefault="002802C3" w:rsidP="002802C3">
      <w:pPr>
        <w:pStyle w:val="NormalWeb"/>
        <w:shd w:val="clear" w:color="auto" w:fill="FFFFFF"/>
      </w:pPr>
      <w:r>
        <w:rPr>
          <w:rFonts w:ascii="TimesNewRomanPS" w:hAnsi="TimesNewRomanPS"/>
          <w:b/>
          <w:bCs/>
        </w:rPr>
        <w:lastRenderedPageBreak/>
        <w:t xml:space="preserve">Article </w:t>
      </w:r>
      <w:proofErr w:type="spellStart"/>
      <w:r>
        <w:rPr>
          <w:rFonts w:ascii="TimesNewRomanPS" w:hAnsi="TimesNewRomanPS"/>
          <w:b/>
          <w:bCs/>
        </w:rPr>
        <w:t>V.d.</w:t>
      </w:r>
      <w:proofErr w:type="spellEnd"/>
      <w:r>
        <w:rPr>
          <w:rFonts w:ascii="TimesNewRomanPS" w:hAnsi="TimesNewRomanPS"/>
          <w:b/>
          <w:bCs/>
        </w:rPr>
        <w:t xml:space="preserve"> </w:t>
      </w:r>
      <w:r>
        <w:rPr>
          <w:rFonts w:ascii="TimesNewRomanPSMT" w:hAnsi="TimesNewRomanPSMT"/>
        </w:rPr>
        <w:t xml:space="preserve">Ratification and appointments to </w:t>
      </w:r>
      <w:r>
        <w:rPr>
          <w:rFonts w:ascii="TimesNewRomanPSMT" w:hAnsi="TimesNewRomanPSMT"/>
        </w:rPr>
        <w:t xml:space="preserve">Planned Parenthood </w:t>
      </w:r>
      <w:r>
        <w:rPr>
          <w:rFonts w:ascii="TimesNewRomanPSMT" w:hAnsi="TimesNewRomanPSMT"/>
        </w:rPr>
        <w:t>Generation Action’s Executive Board must be approved by Planned Parenthood</w:t>
      </w:r>
      <w:r>
        <w:rPr>
          <w:rFonts w:ascii="TimesNewRomanPSMT" w:hAnsi="TimesNewRomanPSMT"/>
        </w:rPr>
        <w:t xml:space="preserve"> </w:t>
      </w:r>
      <w:r>
        <w:rPr>
          <w:rFonts w:ascii="TimesNewRomanPSMT" w:hAnsi="TimesNewRomanPSMT"/>
        </w:rPr>
        <w:t xml:space="preserve">Generation Action’s faculty or professional advisor and a Planned Parenthood affiliate staff member. </w:t>
      </w:r>
    </w:p>
    <w:p w14:paraId="397C8807" w14:textId="77777777" w:rsidR="002802C3" w:rsidRDefault="002802C3" w:rsidP="002802C3">
      <w:pPr>
        <w:pStyle w:val="NormalWeb"/>
        <w:shd w:val="clear" w:color="auto" w:fill="FFFFFF"/>
      </w:pPr>
      <w:r>
        <w:rPr>
          <w:rFonts w:ascii="TimesNewRomanPSMT" w:hAnsi="TimesNewRomanPSMT"/>
        </w:rPr>
        <w:t xml:space="preserve">ARTICLE VI: </w:t>
      </w:r>
      <w:r>
        <w:rPr>
          <w:rFonts w:ascii="TimesNewRomanPS" w:hAnsi="TimesNewRomanPS"/>
          <w:b/>
          <w:bCs/>
        </w:rPr>
        <w:t xml:space="preserve">Advisor Qualification Criteria / Advisory Responsibilities </w:t>
      </w:r>
    </w:p>
    <w:p w14:paraId="797B4ADB" w14:textId="76CE98CF" w:rsidR="002802C3" w:rsidRDefault="002802C3" w:rsidP="002802C3">
      <w:pPr>
        <w:pStyle w:val="NormalWeb"/>
        <w:shd w:val="clear" w:color="auto" w:fill="FFFFFF"/>
      </w:pPr>
      <w:r>
        <w:rPr>
          <w:rFonts w:ascii="TimesNewRomanPS" w:hAnsi="TimesNewRomanPS"/>
          <w:b/>
          <w:bCs/>
        </w:rPr>
        <w:t xml:space="preserve">Article </w:t>
      </w:r>
      <w:proofErr w:type="spellStart"/>
      <w:r>
        <w:rPr>
          <w:rFonts w:ascii="TimesNewRomanPS" w:hAnsi="TimesNewRomanPS"/>
          <w:b/>
          <w:bCs/>
        </w:rPr>
        <w:t>VI.a</w:t>
      </w:r>
      <w:proofErr w:type="spellEnd"/>
      <w:r>
        <w:rPr>
          <w:rFonts w:ascii="TimesNewRomanPS" w:hAnsi="TimesNewRomanPS"/>
          <w:b/>
          <w:bCs/>
        </w:rPr>
        <w:t xml:space="preserve">. </w:t>
      </w:r>
      <w:r>
        <w:rPr>
          <w:rFonts w:ascii="TimesNewRomanPSMT" w:hAnsi="TimesNewRomanPSMT"/>
        </w:rPr>
        <w:t>Advisors of Planned Parenthood</w:t>
      </w:r>
      <w:r>
        <w:rPr>
          <w:rFonts w:ascii="TimesNewRomanPSMT" w:hAnsi="TimesNewRomanPSMT"/>
        </w:rPr>
        <w:t xml:space="preserve"> </w:t>
      </w:r>
      <w:r>
        <w:rPr>
          <w:rFonts w:ascii="TimesNewRomanPSMT" w:hAnsi="TimesNewRomanPSMT"/>
        </w:rPr>
        <w:t xml:space="preserve">Generation Action just be full-time members of the University faculty or Administrative &amp; Professional staff. If a person is serving as an advisor who is not a member of the above classifications, a co-advisor must be chosen who is a member of these University Classifications. </w:t>
      </w:r>
    </w:p>
    <w:p w14:paraId="09F3BD5B" w14:textId="10BB84E6" w:rsidR="002802C3" w:rsidRDefault="002802C3" w:rsidP="002802C3">
      <w:pPr>
        <w:pStyle w:val="NormalWeb"/>
        <w:shd w:val="clear" w:color="auto" w:fill="FFFFFF"/>
      </w:pPr>
      <w:r>
        <w:rPr>
          <w:rFonts w:ascii="TimesNewRomanPS" w:hAnsi="TimesNewRomanPS"/>
          <w:b/>
          <w:bCs/>
        </w:rPr>
        <w:t xml:space="preserve">Article </w:t>
      </w:r>
      <w:proofErr w:type="spellStart"/>
      <w:r>
        <w:rPr>
          <w:rFonts w:ascii="TimesNewRomanPS" w:hAnsi="TimesNewRomanPS"/>
          <w:b/>
          <w:bCs/>
        </w:rPr>
        <w:t>VI.b</w:t>
      </w:r>
      <w:proofErr w:type="spellEnd"/>
      <w:r>
        <w:rPr>
          <w:rFonts w:ascii="TimesNewRomanPS" w:hAnsi="TimesNewRomanPS"/>
          <w:b/>
          <w:bCs/>
        </w:rPr>
        <w:t xml:space="preserve">. </w:t>
      </w:r>
      <w:r>
        <w:rPr>
          <w:rFonts w:ascii="TimesNewRomanPSMT" w:hAnsi="TimesNewRomanPSMT"/>
        </w:rPr>
        <w:t>Faculty or professional advisors to Planned Parenthood</w:t>
      </w:r>
      <w:r>
        <w:rPr>
          <w:rFonts w:ascii="TimesNewRomanPSMT" w:hAnsi="TimesNewRomanPSMT"/>
        </w:rPr>
        <w:t xml:space="preserve"> </w:t>
      </w:r>
      <w:r>
        <w:rPr>
          <w:rFonts w:ascii="TimesNewRomanPSMT" w:hAnsi="TimesNewRomanPSMT"/>
        </w:rPr>
        <w:t>Generation Action will be responsible for approving appointments to Planned Parenthood</w:t>
      </w:r>
      <w:r>
        <w:rPr>
          <w:rFonts w:ascii="TimesNewRomanPSMT" w:hAnsi="TimesNewRomanPSMT"/>
        </w:rPr>
        <w:t xml:space="preserve"> </w:t>
      </w:r>
      <w:r>
        <w:rPr>
          <w:rFonts w:ascii="TimesNewRomanPSMT" w:hAnsi="TimesNewRomanPSMT"/>
        </w:rPr>
        <w:t>Generation Action’s Executive Board, approving the removal of officers, and assisting the Executive Board with the processes of navigating university policies and registration requirements. Planned Parenthood</w:t>
      </w:r>
      <w:r>
        <w:rPr>
          <w:rFonts w:ascii="TimesNewRomanPSMT" w:hAnsi="TimesNewRomanPSMT"/>
        </w:rPr>
        <w:t xml:space="preserve"> </w:t>
      </w:r>
      <w:r>
        <w:rPr>
          <w:rFonts w:ascii="TimesNewRomanPSMT" w:hAnsi="TimesNewRomanPSMT"/>
        </w:rPr>
        <w:t xml:space="preserve">Generation Action’s faculty or professional advisor must also provide a deciding vote in the event of a tie in the removal of a general member. </w:t>
      </w:r>
    </w:p>
    <w:p w14:paraId="66B40108" w14:textId="77777777" w:rsidR="002802C3" w:rsidRDefault="002802C3" w:rsidP="002802C3">
      <w:pPr>
        <w:pStyle w:val="NormalWeb"/>
        <w:shd w:val="clear" w:color="auto" w:fill="FFFFFF"/>
      </w:pPr>
      <w:r>
        <w:rPr>
          <w:rFonts w:ascii="TimesNewRomanPS" w:hAnsi="TimesNewRomanPS"/>
          <w:b/>
          <w:bCs/>
        </w:rPr>
        <w:t>By-laws</w:t>
      </w:r>
      <w:r>
        <w:rPr>
          <w:rFonts w:ascii="TimesNewRomanPS" w:hAnsi="TimesNewRomanPS"/>
          <w:b/>
          <w:bCs/>
        </w:rPr>
        <w:br/>
        <w:t xml:space="preserve">Article I </w:t>
      </w:r>
      <w:r>
        <w:rPr>
          <w:rFonts w:ascii="TimesNewRomanPSMT" w:hAnsi="TimesNewRomanPSMT"/>
        </w:rPr>
        <w:t xml:space="preserve">– Method of Amending Constitution/Bylaws: Proposals, notice, and voting </w:t>
      </w:r>
    </w:p>
    <w:p w14:paraId="229879DB" w14:textId="77777777" w:rsidR="002802C3" w:rsidRDefault="002802C3" w:rsidP="002802C3">
      <w:pPr>
        <w:pStyle w:val="NormalWeb"/>
        <w:shd w:val="clear" w:color="auto" w:fill="FFFFFF"/>
      </w:pPr>
      <w:r>
        <w:rPr>
          <w:rFonts w:ascii="TimesNewRomanPSMT" w:hAnsi="TimesNewRomanPSMT"/>
        </w:rPr>
        <w:t xml:space="preserve">requirements. </w:t>
      </w:r>
    </w:p>
    <w:p w14:paraId="4E879A41" w14:textId="77777777" w:rsidR="002802C3" w:rsidRDefault="002802C3" w:rsidP="002802C3">
      <w:pPr>
        <w:pStyle w:val="NormalWeb"/>
        <w:shd w:val="clear" w:color="auto" w:fill="FFFFFF"/>
      </w:pPr>
      <w:r>
        <w:rPr>
          <w:rFonts w:ascii="TimesNewRomanPSMT" w:hAnsi="TimesNewRomanPSMT"/>
        </w:rPr>
        <w:t xml:space="preserve">Proposed amendments should be in writing, should not be acted upon but read in the general meeting in which they are proposed, should be read again at the meeting where a decision will be made. Approval should require a majority of voting members present and a majority vote. All performing team members can propose amendments. </w:t>
      </w:r>
    </w:p>
    <w:p w14:paraId="43358555" w14:textId="77777777" w:rsidR="002802C3" w:rsidRDefault="002802C3" w:rsidP="002802C3">
      <w:pPr>
        <w:pStyle w:val="NormalWeb"/>
        <w:shd w:val="clear" w:color="auto" w:fill="FFFFFF"/>
      </w:pPr>
      <w:r>
        <w:rPr>
          <w:rFonts w:ascii="TimesNewRomanPS" w:hAnsi="TimesNewRomanPS"/>
          <w:b/>
          <w:bCs/>
        </w:rPr>
        <w:t xml:space="preserve">Article II </w:t>
      </w:r>
      <w:r>
        <w:rPr>
          <w:rFonts w:ascii="TimesNewRomanPSMT" w:hAnsi="TimesNewRomanPSMT"/>
        </w:rPr>
        <w:t xml:space="preserve">– Method of Dissolution of the Organization </w:t>
      </w:r>
    </w:p>
    <w:p w14:paraId="7748DFEC" w14:textId="77777777" w:rsidR="002802C3" w:rsidRDefault="002802C3" w:rsidP="002802C3">
      <w:pPr>
        <w:pStyle w:val="NormalWeb"/>
        <w:shd w:val="clear" w:color="auto" w:fill="FFFFFF"/>
      </w:pPr>
      <w:r>
        <w:rPr>
          <w:rFonts w:ascii="TimesNewRomanPSMT" w:hAnsi="TimesNewRomanPSMT"/>
        </w:rPr>
        <w:t xml:space="preserve">Should it become necessary to dissolve the organization, a meeting of the organization’s executive team shall be held to discuss the exact procedures for said dissolution. Should any assets exist, they shall be donated to an organization decided upon by the officers at the time of dissolution. </w:t>
      </w:r>
    </w:p>
    <w:p w14:paraId="6BD0ABC9" w14:textId="77777777" w:rsidR="00AD41A8" w:rsidRDefault="00AD41A8"/>
    <w:sectPr w:rsidR="00AD41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2C3"/>
    <w:rsid w:val="00097843"/>
    <w:rsid w:val="002802C3"/>
    <w:rsid w:val="004C31C5"/>
    <w:rsid w:val="005650EC"/>
    <w:rsid w:val="00916D44"/>
    <w:rsid w:val="00937EC1"/>
    <w:rsid w:val="00AD41A8"/>
    <w:rsid w:val="00B9478E"/>
    <w:rsid w:val="00CF7EC3"/>
    <w:rsid w:val="00EA0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5A792C"/>
  <w15:chartTrackingRefBased/>
  <w15:docId w15:val="{250F28AB-1284-564A-B9E4-DDAB14E33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02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02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02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02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02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02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02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02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02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02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02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02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02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02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02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02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02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02C3"/>
    <w:rPr>
      <w:rFonts w:eastAsiaTheme="majorEastAsia" w:cstheme="majorBidi"/>
      <w:color w:val="272727" w:themeColor="text1" w:themeTint="D8"/>
    </w:rPr>
  </w:style>
  <w:style w:type="paragraph" w:styleId="Title">
    <w:name w:val="Title"/>
    <w:basedOn w:val="Normal"/>
    <w:next w:val="Normal"/>
    <w:link w:val="TitleChar"/>
    <w:uiPriority w:val="10"/>
    <w:qFormat/>
    <w:rsid w:val="002802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02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02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02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02C3"/>
    <w:pPr>
      <w:spacing w:before="160"/>
      <w:jc w:val="center"/>
    </w:pPr>
    <w:rPr>
      <w:i/>
      <w:iCs/>
      <w:color w:val="404040" w:themeColor="text1" w:themeTint="BF"/>
    </w:rPr>
  </w:style>
  <w:style w:type="character" w:customStyle="1" w:styleId="QuoteChar">
    <w:name w:val="Quote Char"/>
    <w:basedOn w:val="DefaultParagraphFont"/>
    <w:link w:val="Quote"/>
    <w:uiPriority w:val="29"/>
    <w:rsid w:val="002802C3"/>
    <w:rPr>
      <w:i/>
      <w:iCs/>
      <w:color w:val="404040" w:themeColor="text1" w:themeTint="BF"/>
    </w:rPr>
  </w:style>
  <w:style w:type="paragraph" w:styleId="ListParagraph">
    <w:name w:val="List Paragraph"/>
    <w:basedOn w:val="Normal"/>
    <w:uiPriority w:val="34"/>
    <w:qFormat/>
    <w:rsid w:val="002802C3"/>
    <w:pPr>
      <w:ind w:left="720"/>
      <w:contextualSpacing/>
    </w:pPr>
  </w:style>
  <w:style w:type="character" w:styleId="IntenseEmphasis">
    <w:name w:val="Intense Emphasis"/>
    <w:basedOn w:val="DefaultParagraphFont"/>
    <w:uiPriority w:val="21"/>
    <w:qFormat/>
    <w:rsid w:val="002802C3"/>
    <w:rPr>
      <w:i/>
      <w:iCs/>
      <w:color w:val="0F4761" w:themeColor="accent1" w:themeShade="BF"/>
    </w:rPr>
  </w:style>
  <w:style w:type="paragraph" w:styleId="IntenseQuote">
    <w:name w:val="Intense Quote"/>
    <w:basedOn w:val="Normal"/>
    <w:next w:val="Normal"/>
    <w:link w:val="IntenseQuoteChar"/>
    <w:uiPriority w:val="30"/>
    <w:qFormat/>
    <w:rsid w:val="002802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02C3"/>
    <w:rPr>
      <w:i/>
      <w:iCs/>
      <w:color w:val="0F4761" w:themeColor="accent1" w:themeShade="BF"/>
    </w:rPr>
  </w:style>
  <w:style w:type="character" w:styleId="IntenseReference">
    <w:name w:val="Intense Reference"/>
    <w:basedOn w:val="DefaultParagraphFont"/>
    <w:uiPriority w:val="32"/>
    <w:qFormat/>
    <w:rsid w:val="002802C3"/>
    <w:rPr>
      <w:b/>
      <w:bCs/>
      <w:smallCaps/>
      <w:color w:val="0F4761" w:themeColor="accent1" w:themeShade="BF"/>
      <w:spacing w:val="5"/>
    </w:rPr>
  </w:style>
  <w:style w:type="paragraph" w:styleId="NormalWeb">
    <w:name w:val="Normal (Web)"/>
    <w:basedOn w:val="Normal"/>
    <w:uiPriority w:val="99"/>
    <w:semiHidden/>
    <w:unhideWhenUsed/>
    <w:rsid w:val="002802C3"/>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825283">
      <w:bodyDiv w:val="1"/>
      <w:marLeft w:val="0"/>
      <w:marRight w:val="0"/>
      <w:marTop w:val="0"/>
      <w:marBottom w:val="0"/>
      <w:divBdr>
        <w:top w:val="none" w:sz="0" w:space="0" w:color="auto"/>
        <w:left w:val="none" w:sz="0" w:space="0" w:color="auto"/>
        <w:bottom w:val="none" w:sz="0" w:space="0" w:color="auto"/>
        <w:right w:val="none" w:sz="0" w:space="0" w:color="auto"/>
      </w:divBdr>
      <w:divsChild>
        <w:div w:id="1644584108">
          <w:marLeft w:val="0"/>
          <w:marRight w:val="0"/>
          <w:marTop w:val="0"/>
          <w:marBottom w:val="0"/>
          <w:divBdr>
            <w:top w:val="none" w:sz="0" w:space="0" w:color="auto"/>
            <w:left w:val="none" w:sz="0" w:space="0" w:color="auto"/>
            <w:bottom w:val="none" w:sz="0" w:space="0" w:color="auto"/>
            <w:right w:val="none" w:sz="0" w:space="0" w:color="auto"/>
          </w:divBdr>
          <w:divsChild>
            <w:div w:id="976568711">
              <w:marLeft w:val="0"/>
              <w:marRight w:val="0"/>
              <w:marTop w:val="0"/>
              <w:marBottom w:val="0"/>
              <w:divBdr>
                <w:top w:val="none" w:sz="0" w:space="0" w:color="auto"/>
                <w:left w:val="none" w:sz="0" w:space="0" w:color="auto"/>
                <w:bottom w:val="none" w:sz="0" w:space="0" w:color="auto"/>
                <w:right w:val="none" w:sz="0" w:space="0" w:color="auto"/>
              </w:divBdr>
              <w:divsChild>
                <w:div w:id="832456779">
                  <w:marLeft w:val="0"/>
                  <w:marRight w:val="0"/>
                  <w:marTop w:val="0"/>
                  <w:marBottom w:val="0"/>
                  <w:divBdr>
                    <w:top w:val="none" w:sz="0" w:space="0" w:color="auto"/>
                    <w:left w:val="none" w:sz="0" w:space="0" w:color="auto"/>
                    <w:bottom w:val="none" w:sz="0" w:space="0" w:color="auto"/>
                    <w:right w:val="none" w:sz="0" w:space="0" w:color="auto"/>
                  </w:divBdr>
                  <w:divsChild>
                    <w:div w:id="1928995707">
                      <w:marLeft w:val="0"/>
                      <w:marRight w:val="0"/>
                      <w:marTop w:val="0"/>
                      <w:marBottom w:val="0"/>
                      <w:divBdr>
                        <w:top w:val="none" w:sz="0" w:space="0" w:color="auto"/>
                        <w:left w:val="none" w:sz="0" w:space="0" w:color="auto"/>
                        <w:bottom w:val="none" w:sz="0" w:space="0" w:color="auto"/>
                        <w:right w:val="none" w:sz="0" w:space="0" w:color="auto"/>
                      </w:divBdr>
                    </w:div>
                  </w:divsChild>
                </w:div>
                <w:div w:id="1537624644">
                  <w:marLeft w:val="0"/>
                  <w:marRight w:val="0"/>
                  <w:marTop w:val="0"/>
                  <w:marBottom w:val="0"/>
                  <w:divBdr>
                    <w:top w:val="none" w:sz="0" w:space="0" w:color="auto"/>
                    <w:left w:val="none" w:sz="0" w:space="0" w:color="auto"/>
                    <w:bottom w:val="none" w:sz="0" w:space="0" w:color="auto"/>
                    <w:right w:val="none" w:sz="0" w:space="0" w:color="auto"/>
                  </w:divBdr>
                  <w:divsChild>
                    <w:div w:id="194472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560453">
          <w:marLeft w:val="0"/>
          <w:marRight w:val="0"/>
          <w:marTop w:val="0"/>
          <w:marBottom w:val="0"/>
          <w:divBdr>
            <w:top w:val="none" w:sz="0" w:space="0" w:color="auto"/>
            <w:left w:val="none" w:sz="0" w:space="0" w:color="auto"/>
            <w:bottom w:val="none" w:sz="0" w:space="0" w:color="auto"/>
            <w:right w:val="none" w:sz="0" w:space="0" w:color="auto"/>
          </w:divBdr>
          <w:divsChild>
            <w:div w:id="1087460213">
              <w:marLeft w:val="0"/>
              <w:marRight w:val="0"/>
              <w:marTop w:val="0"/>
              <w:marBottom w:val="0"/>
              <w:divBdr>
                <w:top w:val="none" w:sz="0" w:space="0" w:color="auto"/>
                <w:left w:val="none" w:sz="0" w:space="0" w:color="auto"/>
                <w:bottom w:val="none" w:sz="0" w:space="0" w:color="auto"/>
                <w:right w:val="none" w:sz="0" w:space="0" w:color="auto"/>
              </w:divBdr>
              <w:divsChild>
                <w:div w:id="1209607662">
                  <w:marLeft w:val="0"/>
                  <w:marRight w:val="0"/>
                  <w:marTop w:val="0"/>
                  <w:marBottom w:val="0"/>
                  <w:divBdr>
                    <w:top w:val="none" w:sz="0" w:space="0" w:color="auto"/>
                    <w:left w:val="none" w:sz="0" w:space="0" w:color="auto"/>
                    <w:bottom w:val="none" w:sz="0" w:space="0" w:color="auto"/>
                    <w:right w:val="none" w:sz="0" w:space="0" w:color="auto"/>
                  </w:divBdr>
                  <w:divsChild>
                    <w:div w:id="131244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327961">
          <w:marLeft w:val="0"/>
          <w:marRight w:val="0"/>
          <w:marTop w:val="0"/>
          <w:marBottom w:val="0"/>
          <w:divBdr>
            <w:top w:val="none" w:sz="0" w:space="0" w:color="auto"/>
            <w:left w:val="none" w:sz="0" w:space="0" w:color="auto"/>
            <w:bottom w:val="none" w:sz="0" w:space="0" w:color="auto"/>
            <w:right w:val="none" w:sz="0" w:space="0" w:color="auto"/>
          </w:divBdr>
          <w:divsChild>
            <w:div w:id="1856844158">
              <w:marLeft w:val="0"/>
              <w:marRight w:val="0"/>
              <w:marTop w:val="0"/>
              <w:marBottom w:val="0"/>
              <w:divBdr>
                <w:top w:val="none" w:sz="0" w:space="0" w:color="auto"/>
                <w:left w:val="none" w:sz="0" w:space="0" w:color="auto"/>
                <w:bottom w:val="none" w:sz="0" w:space="0" w:color="auto"/>
                <w:right w:val="none" w:sz="0" w:space="0" w:color="auto"/>
              </w:divBdr>
              <w:divsChild>
                <w:div w:id="1976790543">
                  <w:marLeft w:val="0"/>
                  <w:marRight w:val="0"/>
                  <w:marTop w:val="0"/>
                  <w:marBottom w:val="0"/>
                  <w:divBdr>
                    <w:top w:val="none" w:sz="0" w:space="0" w:color="auto"/>
                    <w:left w:val="none" w:sz="0" w:space="0" w:color="auto"/>
                    <w:bottom w:val="none" w:sz="0" w:space="0" w:color="auto"/>
                    <w:right w:val="none" w:sz="0" w:space="0" w:color="auto"/>
                  </w:divBdr>
                  <w:divsChild>
                    <w:div w:id="28923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1102</Words>
  <Characters>6286</Characters>
  <Application>Microsoft Office Word</Application>
  <DocSecurity>0</DocSecurity>
  <Lines>52</Lines>
  <Paragraphs>14</Paragraphs>
  <ScaleCrop>false</ScaleCrop>
  <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 Emma</dc:creator>
  <cp:keywords/>
  <dc:description/>
  <cp:lastModifiedBy>Hart, Emma</cp:lastModifiedBy>
  <cp:revision>1</cp:revision>
  <dcterms:created xsi:type="dcterms:W3CDTF">2025-06-26T17:04:00Z</dcterms:created>
  <dcterms:modified xsi:type="dcterms:W3CDTF">2025-06-26T17:08:00Z</dcterms:modified>
</cp:coreProperties>
</file>