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1D32" w14:textId="6D6D7EA5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 xml:space="preserve">Dermatology Interest Group </w:t>
      </w:r>
    </w:p>
    <w:p w14:paraId="6E57F979" w14:textId="77777777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7052F6BB" w14:textId="49AF960F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>Article I: Name, Purpose, and Non-Discrimination Policy</w:t>
      </w:r>
    </w:p>
    <w:p w14:paraId="51CE9AE1" w14:textId="77777777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39D04F9B" w14:textId="0D5F2788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1.1 – Name:</w:t>
      </w:r>
    </w:p>
    <w:p w14:paraId="746EC930" w14:textId="5F048985" w:rsidR="001D7881" w:rsidRPr="008F5132" w:rsidRDefault="001D7881" w:rsidP="00E457AD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The name of this organization shall be Dermatology Interest Group (DIG)</w:t>
      </w:r>
    </w:p>
    <w:p w14:paraId="72238D2E" w14:textId="3A1E3695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1.2 – Purpose:</w:t>
      </w:r>
    </w:p>
    <w:p w14:paraId="398D8B73" w14:textId="4C1C9E2A" w:rsidR="001D7881" w:rsidRPr="008F5132" w:rsidRDefault="001D7881" w:rsidP="00E457AD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 xml:space="preserve">Dermatology Interest Group is an organization that </w:t>
      </w:r>
      <w:r w:rsidRPr="008F5132">
        <w:rPr>
          <w:rFonts w:asciiTheme="majorBidi" w:hAnsiTheme="majorBidi" w:cstheme="majorBidi"/>
        </w:rPr>
        <w:t>allows medical students to further understand the field of dermatology through connecting with dermatology faculty, providing volunteer opportunities, and catalyzing research connections.</w:t>
      </w:r>
    </w:p>
    <w:p w14:paraId="7C05B837" w14:textId="135B886D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1.3 – Mission:</w:t>
      </w:r>
    </w:p>
    <w:p w14:paraId="0CE13ADF" w14:textId="00EC8BDA" w:rsidR="001D7881" w:rsidRPr="00E457AD" w:rsidRDefault="001D7881" w:rsidP="00E457AD">
      <w:pPr>
        <w:rPr>
          <w:rFonts w:asciiTheme="majorBidi" w:hAnsiTheme="majorBidi" w:cstheme="majorBidi"/>
        </w:rPr>
      </w:pPr>
      <w:r w:rsidRPr="008F5132">
        <w:rPr>
          <w:rFonts w:asciiTheme="majorBidi" w:hAnsiTheme="majorBidi" w:cstheme="majorBidi"/>
          <w:i/>
          <w:iCs/>
        </w:rPr>
        <w:t xml:space="preserve">Our mission is to </w:t>
      </w:r>
      <w:r w:rsidR="00DE1654" w:rsidRPr="008F5132">
        <w:rPr>
          <w:rFonts w:asciiTheme="majorBidi" w:hAnsiTheme="majorBidi" w:cstheme="majorBidi"/>
        </w:rPr>
        <w:t>Creating platforms and environments to allow students to reach their full potential in exploring dermatological interests, expressing ideas, and expanding their medical education. </w:t>
      </w:r>
      <w:r w:rsidRPr="008F5132">
        <w:rPr>
          <w:rFonts w:asciiTheme="majorBidi" w:hAnsiTheme="majorBidi" w:cstheme="majorBidi"/>
        </w:rPr>
        <w:t>Through inclusive events and</w:t>
      </w:r>
      <w:r w:rsidR="00DE1654" w:rsidRPr="008F5132">
        <w:rPr>
          <w:rFonts w:asciiTheme="majorBidi" w:hAnsiTheme="majorBidi" w:cstheme="majorBidi"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programming, we aspire to connect medical students with research, mentorship, and community</w:t>
      </w:r>
      <w:r w:rsidR="00DE1654" w:rsidRPr="008F5132">
        <w:rPr>
          <w:rFonts w:asciiTheme="majorBidi" w:hAnsiTheme="majorBidi" w:cstheme="majorBidi"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engagement opportunities to create a robust network of virtuous leaders that uplift one another.</w:t>
      </w:r>
    </w:p>
    <w:p w14:paraId="70F8D04F" w14:textId="61FE0AD5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1.4 – Non-Discrimination Policy:</w:t>
      </w:r>
    </w:p>
    <w:p w14:paraId="7EE012DD" w14:textId="38C67A06" w:rsidR="001D7881" w:rsidRDefault="00AC5F8B" w:rsidP="00AC5F8B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AC5F8B">
        <w:rPr>
          <w:rFonts w:asciiTheme="majorBidi" w:hAnsiTheme="majorBidi" w:cstheme="majorBidi"/>
          <w:i/>
          <w:iCs/>
        </w:rPr>
        <w:t xml:space="preserve">This organization does not discriminate </w:t>
      </w:r>
      <w:proofErr w:type="gramStart"/>
      <w:r w:rsidRPr="00AC5F8B">
        <w:rPr>
          <w:rFonts w:asciiTheme="majorBidi" w:hAnsiTheme="majorBidi" w:cstheme="majorBidi"/>
          <w:i/>
          <w:iCs/>
        </w:rPr>
        <w:t>on the basis of</w:t>
      </w:r>
      <w:proofErr w:type="gramEnd"/>
      <w:r w:rsidRPr="00AC5F8B">
        <w:rPr>
          <w:rFonts w:asciiTheme="majorBidi" w:hAnsiTheme="majorBidi" w:cstheme="majorBidi"/>
          <w:i/>
          <w:iCs/>
        </w:rPr>
        <w:t xml:space="preserve"> age, ancestry, color, disability, gender identity or expression, genetic information, HIV/AIDS status, military status, national origin, race, religion, sex, sexual orientation, protected</w:t>
      </w:r>
      <w:r>
        <w:rPr>
          <w:rFonts w:asciiTheme="majorBidi" w:hAnsiTheme="majorBidi" w:cstheme="majorBidi"/>
          <w:i/>
          <w:iCs/>
        </w:rPr>
        <w:t xml:space="preserve"> </w:t>
      </w:r>
      <w:r w:rsidRPr="00AC5F8B">
        <w:rPr>
          <w:rFonts w:asciiTheme="majorBidi" w:hAnsiTheme="majorBidi" w:cstheme="majorBidi"/>
          <w:i/>
          <w:iCs/>
        </w:rPr>
        <w:t>veteran status, or any other bases under the law, in its activities, programs, admission, and employment.</w:t>
      </w:r>
    </w:p>
    <w:p w14:paraId="16C73272" w14:textId="77777777" w:rsidR="00AC5F8B" w:rsidRPr="008F5132" w:rsidRDefault="00AC5F8B" w:rsidP="00AC5F8B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16182A36" w14:textId="70EB5F14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>Article II – Membership</w:t>
      </w:r>
    </w:p>
    <w:p w14:paraId="7AAA149B" w14:textId="701CA5F9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2.1 - Eligibility and Voting Rights</w:t>
      </w:r>
    </w:p>
    <w:p w14:paraId="22A68B30" w14:textId="2A9288E8" w:rsidR="001D7881" w:rsidRPr="008F5132" w:rsidRDefault="001D7881" w:rsidP="00DE1654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 xml:space="preserve">OSUCOM Dermatology Interest Group membership is open to all. </w:t>
      </w:r>
      <w:proofErr w:type="gramStart"/>
      <w:r w:rsidRPr="008F5132">
        <w:rPr>
          <w:rFonts w:asciiTheme="majorBidi" w:hAnsiTheme="majorBidi" w:cstheme="majorBidi"/>
          <w:i/>
          <w:iCs/>
        </w:rPr>
        <w:t>In order to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be</w:t>
      </w:r>
    </w:p>
    <w:p w14:paraId="439B3A11" w14:textId="26A1AA52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eligible for membership, an individual must be a student matriculating at The Ohio State University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College of </w:t>
      </w:r>
      <w:proofErr w:type="gramStart"/>
      <w:r w:rsidRPr="008F5132">
        <w:rPr>
          <w:rFonts w:asciiTheme="majorBidi" w:hAnsiTheme="majorBidi" w:cstheme="majorBidi"/>
          <w:i/>
          <w:iCs/>
        </w:rPr>
        <w:t>Medicine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or a physician located in the Central Ohio Area.</w:t>
      </w:r>
      <w:r w:rsidR="00F71F94">
        <w:rPr>
          <w:rFonts w:asciiTheme="majorBidi" w:hAnsiTheme="majorBidi" w:cstheme="majorBidi"/>
          <w:i/>
          <w:iCs/>
        </w:rPr>
        <w:t xml:space="preserve"> Students who are interested in joining the group should email the president or treasurer to be added to the email list. There is no application required to join.</w:t>
      </w:r>
    </w:p>
    <w:p w14:paraId="209FC0ED" w14:textId="77777777" w:rsidR="00DE1654" w:rsidRPr="008F5132" w:rsidRDefault="00DE1654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350F83EE" w14:textId="529B0871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2.2 - Voting Rights</w:t>
      </w:r>
    </w:p>
    <w:p w14:paraId="2BA4A9A3" w14:textId="45A05B33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 xml:space="preserve">Each Member shall be entitled to one (1) vote on items submitted to the Membership at its </w:t>
      </w:r>
      <w:proofErr w:type="spellStart"/>
      <w:proofErr w:type="gramStart"/>
      <w:r w:rsidRPr="008F5132">
        <w:rPr>
          <w:rFonts w:asciiTheme="majorBidi" w:hAnsiTheme="majorBidi" w:cstheme="majorBidi"/>
          <w:i/>
          <w:iCs/>
        </w:rPr>
        <w:t>meetings.Voting</w:t>
      </w:r>
      <w:proofErr w:type="spellEnd"/>
      <w:proofErr w:type="gramEnd"/>
      <w:r w:rsidRPr="008F5132">
        <w:rPr>
          <w:rFonts w:asciiTheme="majorBidi" w:hAnsiTheme="majorBidi" w:cstheme="majorBidi"/>
          <w:i/>
          <w:iCs/>
        </w:rPr>
        <w:t xml:space="preserve"> membership is limited to currently enrolled Ohio State students. Others such as faculty, alumni,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professionals, etc. are encouraged to become members but as non-voting associates or honorary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members.</w:t>
      </w:r>
    </w:p>
    <w:p w14:paraId="75C7487D" w14:textId="77777777" w:rsidR="00DE1654" w:rsidRPr="008F5132" w:rsidRDefault="00DE1654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670C8ED4" w14:textId="2BB910D3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>Article III - Methods for Removing Members and Executive Officers</w:t>
      </w:r>
    </w:p>
    <w:p w14:paraId="67D05931" w14:textId="77777777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3.1 - Removal of Members and Executive Officers</w:t>
      </w:r>
    </w:p>
    <w:p w14:paraId="11847961" w14:textId="12F8AD92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3.1.</w:t>
      </w:r>
      <w:proofErr w:type="spellStart"/>
      <w:r w:rsidRPr="008F5132">
        <w:rPr>
          <w:rFonts w:asciiTheme="majorBidi" w:hAnsiTheme="majorBidi" w:cstheme="majorBidi"/>
          <w:i/>
          <w:iCs/>
        </w:rPr>
        <w:t>a</w:t>
      </w:r>
      <w:proofErr w:type="spellEnd"/>
      <w:r w:rsidRPr="008F5132">
        <w:rPr>
          <w:rFonts w:asciiTheme="majorBidi" w:hAnsiTheme="majorBidi" w:cstheme="majorBidi"/>
          <w:i/>
          <w:iCs/>
        </w:rPr>
        <w:t xml:space="preserve"> If at any time a general body member engages in behavior that is detrimental to advancing the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purpose of this organization, violates the organization’s constitution or by-laws, or violates the Code of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Student Conduct, university policy, or federal, state, or local law, the member may be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removed/temporarily suspended through a majority vote of the executive officers in consultation with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the organization’s advisor.</w:t>
      </w:r>
    </w:p>
    <w:p w14:paraId="468479B7" w14:textId="1F280B88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3.1.b If an Executive Board officer engages in behavior that is detrimental to advancing the purpose of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this organization, violates the organization’s constitution or by-laws, or violates the Code of Student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Conduct, university policy, or federal, state or local law, the officer may be </w:t>
      </w:r>
      <w:r w:rsidRPr="008F5132">
        <w:rPr>
          <w:rFonts w:asciiTheme="majorBidi" w:hAnsiTheme="majorBidi" w:cstheme="majorBidi"/>
          <w:i/>
          <w:iCs/>
        </w:rPr>
        <w:lastRenderedPageBreak/>
        <w:t>removed/temporarily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suspended with a two-thirds majority vote of the other Executive Board members in consultation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with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the organization’s advisor.</w:t>
      </w:r>
    </w:p>
    <w:p w14:paraId="54E726A0" w14:textId="6CD999A4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3.1.c Any elected officer of the chapter may be removed from their position for cause. Cause for removal</w:t>
      </w:r>
      <w:r w:rsidR="008F5132">
        <w:rPr>
          <w:rFonts w:asciiTheme="majorBidi" w:hAnsiTheme="majorBidi" w:cstheme="majorBidi"/>
          <w:i/>
          <w:iCs/>
        </w:rPr>
        <w:t xml:space="preserve"> </w:t>
      </w:r>
      <w:proofErr w:type="gramStart"/>
      <w:r w:rsidRPr="008F5132">
        <w:rPr>
          <w:rFonts w:asciiTheme="majorBidi" w:hAnsiTheme="majorBidi" w:cstheme="majorBidi"/>
          <w:i/>
          <w:iCs/>
        </w:rPr>
        <w:t>includes, but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is not limited </w:t>
      </w:r>
      <w:proofErr w:type="gramStart"/>
      <w:r w:rsidRPr="008F5132">
        <w:rPr>
          <w:rFonts w:asciiTheme="majorBidi" w:hAnsiTheme="majorBidi" w:cstheme="majorBidi"/>
          <w:i/>
          <w:iCs/>
        </w:rPr>
        <w:t>to: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violation of the constitution or by-laws, failure to perform duties, or any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behavior that is detrimental to advancing the purpose of this organization, including violations of the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Student Code of Conduct, university policy, or federal, state, or local laws. The Executive Committee may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act for removal upon a two-thirds affirmative vote of the executive board in consultation with the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organization’s advisor.</w:t>
      </w:r>
    </w:p>
    <w:p w14:paraId="576042B7" w14:textId="5981A042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3.1.d In the event that the reason for member removal is protected by the Family Educational Rights and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Privacy Act (FERPA) or cannot otherwise be shared with members (e.g., while an investigation is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pending), the Executive Board will consult Ohio State’s Student Organization Services to plan a proper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removal. Details of the situation will remain confidential.</w:t>
      </w:r>
    </w:p>
    <w:p w14:paraId="7BD37DF3" w14:textId="77777777" w:rsidR="00DE1654" w:rsidRPr="008F5132" w:rsidRDefault="00DE1654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22EC4019" w14:textId="7934DB71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>Article IV - Organization Leadership</w:t>
      </w:r>
    </w:p>
    <w:p w14:paraId="5C63BBD9" w14:textId="77777777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4.1 - Make-up and Roles of the Executive Board</w:t>
      </w:r>
    </w:p>
    <w:p w14:paraId="792A5995" w14:textId="77777777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4.1.a President (Primary Leader) - The president must act as the figurehead of the organization.</w:t>
      </w:r>
    </w:p>
    <w:p w14:paraId="0073499E" w14:textId="1F0E8CA9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 xml:space="preserve">Responsibilities include, but are not limited </w:t>
      </w:r>
      <w:proofErr w:type="gramStart"/>
      <w:r w:rsidRPr="008F5132">
        <w:rPr>
          <w:rFonts w:asciiTheme="majorBidi" w:hAnsiTheme="majorBidi" w:cstheme="majorBidi"/>
          <w:i/>
          <w:iCs/>
        </w:rPr>
        <w:t>to: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general oversight of the organization and acting as a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liaison between </w:t>
      </w:r>
      <w:r w:rsidR="00DE1654" w:rsidRPr="008F5132">
        <w:rPr>
          <w:rFonts w:asciiTheme="majorBidi" w:hAnsiTheme="majorBidi" w:cstheme="majorBidi"/>
          <w:i/>
          <w:iCs/>
        </w:rPr>
        <w:t>Dermatology Interest Group</w:t>
      </w:r>
      <w:r w:rsidRPr="008F5132">
        <w:rPr>
          <w:rFonts w:asciiTheme="majorBidi" w:hAnsiTheme="majorBidi" w:cstheme="majorBidi"/>
          <w:i/>
          <w:iCs/>
        </w:rPr>
        <w:t xml:space="preserve"> at OSUCOM, the general Columbus</w:t>
      </w:r>
    </w:p>
    <w:p w14:paraId="61DBD011" w14:textId="1878FCD2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 xml:space="preserve">community, and the national </w:t>
      </w:r>
      <w:r w:rsidR="00DE1654" w:rsidRPr="008F5132">
        <w:rPr>
          <w:rFonts w:asciiTheme="majorBidi" w:hAnsiTheme="majorBidi" w:cstheme="majorBidi"/>
          <w:i/>
          <w:iCs/>
        </w:rPr>
        <w:t>DIG</w:t>
      </w:r>
      <w:r w:rsidRPr="008F5132">
        <w:rPr>
          <w:rFonts w:asciiTheme="majorBidi" w:hAnsiTheme="majorBidi" w:cstheme="majorBidi"/>
          <w:i/>
          <w:iCs/>
        </w:rPr>
        <w:t xml:space="preserve"> Chapter. The President will also organize meetings, ensure all</w:t>
      </w:r>
    </w:p>
    <w:p w14:paraId="44A85A2F" w14:textId="7BDB418C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 xml:space="preserve">other </w:t>
      </w:r>
      <w:proofErr w:type="gramStart"/>
      <w:r w:rsidRPr="008F5132">
        <w:rPr>
          <w:rFonts w:asciiTheme="majorBidi" w:hAnsiTheme="majorBidi" w:cstheme="majorBidi"/>
          <w:i/>
          <w:iCs/>
        </w:rPr>
        <w:t>officers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complete tasks on </w:t>
      </w:r>
      <w:proofErr w:type="gramStart"/>
      <w:r w:rsidRPr="008F5132">
        <w:rPr>
          <w:rFonts w:asciiTheme="majorBidi" w:hAnsiTheme="majorBidi" w:cstheme="majorBidi"/>
          <w:i/>
          <w:iCs/>
        </w:rPr>
        <w:t>time, and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communicate with the faculty advisor. The President will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serve for one academic year and will be eligible for re-election at the next voting time. The President will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be voted on by current members of the executive board on an application basis.</w:t>
      </w:r>
    </w:p>
    <w:p w14:paraId="6BF8F6C3" w14:textId="12A2CEB6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4.1.b Vice President (Secondary Leader) - The Vice President of Administration oversees the Treasurer,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Research Coordinator(s), Outreach Coordinator(s), Event Coordinator(s), and Secretary, as well as serving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as second in command to the president. The Vice President will serve for one academic year and will be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eligible for re-election at the next voting time. The Vice President will be voted on by current members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of the executive board based on an application basis.</w:t>
      </w:r>
    </w:p>
    <w:p w14:paraId="55375EA3" w14:textId="3BBF9484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4.1.c Treasurer – The treasurer will apply for all Ohio State University provided funds as needed for the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student organization, as well as manage funds raised through events. They will also </w:t>
      </w:r>
      <w:proofErr w:type="gramStart"/>
      <w:r w:rsidRPr="008F5132">
        <w:rPr>
          <w:rFonts w:asciiTheme="majorBidi" w:hAnsiTheme="majorBidi" w:cstheme="majorBidi"/>
          <w:i/>
          <w:iCs/>
        </w:rPr>
        <w:t>be in charge of</w:t>
      </w:r>
      <w:proofErr w:type="gramEnd"/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assuring that the club does not exceed the annual allotted </w:t>
      </w:r>
      <w:proofErr w:type="gramStart"/>
      <w:r w:rsidRPr="008F5132">
        <w:rPr>
          <w:rFonts w:asciiTheme="majorBidi" w:hAnsiTheme="majorBidi" w:cstheme="majorBidi"/>
          <w:i/>
          <w:iCs/>
        </w:rPr>
        <w:t>budget, and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will handle event expenses. The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Treasurer will serve for one academic year and will be eligible for re-election at the next voting time. The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Treasurer will be voted on by current members of the executive board on an application basis.</w:t>
      </w:r>
    </w:p>
    <w:p w14:paraId="6C08E6CA" w14:textId="5ED3A87A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 xml:space="preserve">4.1.d Research Coordinator(s) – The research coordinators will </w:t>
      </w:r>
      <w:proofErr w:type="gramStart"/>
      <w:r w:rsidRPr="008F5132">
        <w:rPr>
          <w:rFonts w:asciiTheme="majorBidi" w:hAnsiTheme="majorBidi" w:cstheme="majorBidi"/>
          <w:i/>
          <w:iCs/>
        </w:rPr>
        <w:t>be in charge of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planning journal clubs,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with duties including but not limited to journal selection, topic preparation, scheduling, and organization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of other details regarding the journal club event as needed. They will also be responsible for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consolidation research opportunities in the realm of </w:t>
      </w:r>
      <w:r w:rsidR="008F5132" w:rsidRPr="008F5132">
        <w:rPr>
          <w:rFonts w:asciiTheme="majorBidi" w:hAnsiTheme="majorBidi" w:cstheme="majorBidi"/>
          <w:i/>
          <w:iCs/>
        </w:rPr>
        <w:t>dermatology</w:t>
      </w:r>
      <w:r w:rsidRPr="008F5132">
        <w:rPr>
          <w:rFonts w:asciiTheme="majorBidi" w:hAnsiTheme="majorBidi" w:cstheme="majorBidi"/>
          <w:i/>
          <w:iCs/>
        </w:rPr>
        <w:t>. There may be</w:t>
      </w:r>
    </w:p>
    <w:p w14:paraId="32263DA2" w14:textId="6F011BB7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anywhere from 1-3 research planners. The Research Coordinator(s) will serve for one academic year and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will be eligible for re-election at the next voting time. The Research Coordinator(s) will be voted on by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current members of the executive board based on the applications that are received.</w:t>
      </w:r>
    </w:p>
    <w:p w14:paraId="2B2F19D8" w14:textId="63C774F7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4.1.</w:t>
      </w:r>
      <w:r w:rsidR="008F5132" w:rsidRPr="008F5132">
        <w:rPr>
          <w:rFonts w:asciiTheme="majorBidi" w:hAnsiTheme="majorBidi" w:cstheme="majorBidi"/>
          <w:i/>
          <w:iCs/>
        </w:rPr>
        <w:t>e</w:t>
      </w:r>
      <w:r w:rsidRPr="008F5132">
        <w:rPr>
          <w:rFonts w:asciiTheme="majorBidi" w:hAnsiTheme="majorBidi" w:cstheme="majorBidi"/>
          <w:i/>
          <w:iCs/>
        </w:rPr>
        <w:t xml:space="preserve"> </w:t>
      </w:r>
      <w:r w:rsidR="008F5132" w:rsidRPr="008F5132">
        <w:rPr>
          <w:rFonts w:asciiTheme="majorBidi" w:hAnsiTheme="majorBidi" w:cstheme="majorBidi"/>
          <w:i/>
          <w:iCs/>
        </w:rPr>
        <w:t>Mentorship</w:t>
      </w:r>
      <w:r w:rsidRPr="008F5132">
        <w:rPr>
          <w:rFonts w:asciiTheme="majorBidi" w:hAnsiTheme="majorBidi" w:cstheme="majorBidi"/>
          <w:i/>
          <w:iCs/>
        </w:rPr>
        <w:t xml:space="preserve"> Coordinator(s) - In charge of recruitment of members and mentors, as well as advertising</w:t>
      </w:r>
      <w:r w:rsidR="008F5132" w:rsidRP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all events and fundraisers. The outreach coordinator(s) is the main advertising source of the club and will</w:t>
      </w:r>
      <w:r w:rsidR="008F5132" w:rsidRPr="008F5132">
        <w:rPr>
          <w:rFonts w:asciiTheme="majorBidi" w:hAnsiTheme="majorBidi" w:cstheme="majorBidi"/>
          <w:i/>
          <w:iCs/>
        </w:rPr>
        <w:t xml:space="preserve"> create mentor-mentee relations</w:t>
      </w:r>
      <w:r w:rsidRPr="008F5132">
        <w:rPr>
          <w:rFonts w:asciiTheme="majorBidi" w:hAnsiTheme="majorBidi" w:cstheme="majorBidi"/>
          <w:i/>
          <w:iCs/>
        </w:rPr>
        <w:t xml:space="preserve">. The </w:t>
      </w:r>
      <w:r w:rsidR="008F5132" w:rsidRPr="008F5132">
        <w:rPr>
          <w:rFonts w:asciiTheme="majorBidi" w:hAnsiTheme="majorBidi" w:cstheme="majorBidi"/>
          <w:i/>
          <w:iCs/>
        </w:rPr>
        <w:t>Mentorship</w:t>
      </w:r>
      <w:r w:rsidRPr="008F5132">
        <w:rPr>
          <w:rFonts w:asciiTheme="majorBidi" w:hAnsiTheme="majorBidi" w:cstheme="majorBidi"/>
          <w:i/>
          <w:iCs/>
        </w:rPr>
        <w:t xml:space="preserve"> Coordinator(s) will serve</w:t>
      </w:r>
      <w:r w:rsidR="008F5132" w:rsidRP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for one academic year and will be eligible for re-election at the next voting time. The </w:t>
      </w:r>
      <w:r w:rsidR="008F5132" w:rsidRPr="008F5132">
        <w:rPr>
          <w:rFonts w:asciiTheme="majorBidi" w:hAnsiTheme="majorBidi" w:cstheme="majorBidi"/>
          <w:i/>
          <w:iCs/>
        </w:rPr>
        <w:lastRenderedPageBreak/>
        <w:t xml:space="preserve">Mentorship </w:t>
      </w:r>
      <w:r w:rsidRPr="008F5132">
        <w:rPr>
          <w:rFonts w:asciiTheme="majorBidi" w:hAnsiTheme="majorBidi" w:cstheme="majorBidi"/>
          <w:i/>
          <w:iCs/>
        </w:rPr>
        <w:t>Coordinator(s) will be voted on by current members of the executive board based on the applications</w:t>
      </w:r>
      <w:r w:rsidR="008F5132" w:rsidRP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that are received.</w:t>
      </w:r>
    </w:p>
    <w:p w14:paraId="0CDF90D6" w14:textId="607A6103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4.1.</w:t>
      </w:r>
      <w:r w:rsidR="008F5132" w:rsidRPr="008F5132">
        <w:rPr>
          <w:rFonts w:asciiTheme="majorBidi" w:hAnsiTheme="majorBidi" w:cstheme="majorBidi"/>
          <w:i/>
          <w:iCs/>
        </w:rPr>
        <w:t>f</w:t>
      </w:r>
      <w:r w:rsidRPr="008F5132">
        <w:rPr>
          <w:rFonts w:asciiTheme="majorBidi" w:hAnsiTheme="majorBidi" w:cstheme="majorBidi"/>
          <w:i/>
          <w:iCs/>
        </w:rPr>
        <w:t xml:space="preserve"> Advisor - The advisor will oversee the function of the organization through direct consultation with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the Executive Board. The advisor will act as a liaison between the organization and Ohio State and will fit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other roles as needed. The advisor will serve a two-year term, at which point the advisor will be eligible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to </w:t>
      </w:r>
      <w:proofErr w:type="gramStart"/>
      <w:r w:rsidRPr="008F5132">
        <w:rPr>
          <w:rFonts w:asciiTheme="majorBidi" w:hAnsiTheme="majorBidi" w:cstheme="majorBidi"/>
          <w:i/>
          <w:iCs/>
        </w:rPr>
        <w:t>continue on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for an additional term or step down.</w:t>
      </w:r>
    </w:p>
    <w:p w14:paraId="18223B09" w14:textId="77777777" w:rsidR="008F5132" w:rsidRPr="008F5132" w:rsidRDefault="008F5132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77C4172A" w14:textId="548BF426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4.2 Authorized Financial Agents for the Executive Board</w:t>
      </w:r>
    </w:p>
    <w:p w14:paraId="42624F00" w14:textId="72BD58C4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The President, Vice President, and Treasurer are the only board members authorized to conduct banking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business on behalf of the Organization.</w:t>
      </w:r>
    </w:p>
    <w:p w14:paraId="507D8AF7" w14:textId="77777777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4.3 Length of Terms for Elected Officers</w:t>
      </w:r>
    </w:p>
    <w:p w14:paraId="556A1EBB" w14:textId="6C6D3AE1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Each elected officer will have a one-year term. A second-year term may be held if legally nominated by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the General Body and a majority vote is obtained at the election meeting. A member shall not serve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more than two (2) terms in the same position unless the Executive position would otherwise go unfilled.</w:t>
      </w:r>
    </w:p>
    <w:p w14:paraId="6329C300" w14:textId="77777777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4.4 Decisions by the Executive Board</w:t>
      </w:r>
    </w:p>
    <w:p w14:paraId="0530B562" w14:textId="1994D831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For all actions, at least half plus one of the Executive Board members must vote affirmatively to approve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any actions.</w:t>
      </w:r>
    </w:p>
    <w:p w14:paraId="4077B65D" w14:textId="77777777" w:rsidR="008F5132" w:rsidRPr="008F5132" w:rsidRDefault="008F5132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38AB30F7" w14:textId="32C8126D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>Article V - Election / Selection of Organization Leadership</w:t>
      </w:r>
    </w:p>
    <w:p w14:paraId="097672DF" w14:textId="1EB7321B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 xml:space="preserve">Section 5.1 The new executive board will be voted on by </w:t>
      </w:r>
      <w:proofErr w:type="gramStart"/>
      <w:r w:rsidRPr="008F5132">
        <w:rPr>
          <w:rFonts w:asciiTheme="majorBidi" w:hAnsiTheme="majorBidi" w:cstheme="majorBidi"/>
          <w:i/>
          <w:iCs/>
        </w:rPr>
        <w:t>all of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the current executive board members.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Interested candidates will go through an application process. Each board member will serve one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academic year and will be eligible for re-election at the next voting time.</w:t>
      </w:r>
    </w:p>
    <w:p w14:paraId="1EB5F966" w14:textId="77777777" w:rsidR="008F5132" w:rsidRDefault="008F5132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2021827F" w14:textId="42324CB8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>Article VI - Executive Committee: Size and composition of the Committee</w:t>
      </w:r>
    </w:p>
    <w:p w14:paraId="7CA47DD1" w14:textId="462D8DA1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 xml:space="preserve">Section 6.1. The executive board for </w:t>
      </w:r>
      <w:r w:rsidR="008F5132" w:rsidRPr="008F5132">
        <w:rPr>
          <w:rFonts w:asciiTheme="majorBidi" w:hAnsiTheme="majorBidi" w:cstheme="majorBidi"/>
          <w:i/>
          <w:iCs/>
        </w:rPr>
        <w:t xml:space="preserve">DIG </w:t>
      </w:r>
      <w:r w:rsidRPr="008F5132">
        <w:rPr>
          <w:rFonts w:asciiTheme="majorBidi" w:hAnsiTheme="majorBidi" w:cstheme="majorBidi"/>
          <w:i/>
          <w:iCs/>
        </w:rPr>
        <w:t>will consist of</w:t>
      </w:r>
      <w:r w:rsidR="008F5132" w:rsidRP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the president, the vice </w:t>
      </w:r>
      <w:proofErr w:type="gramStart"/>
      <w:r w:rsidRPr="008F5132">
        <w:rPr>
          <w:rFonts w:asciiTheme="majorBidi" w:hAnsiTheme="majorBidi" w:cstheme="majorBidi"/>
          <w:i/>
          <w:iCs/>
        </w:rPr>
        <w:t>president</w:t>
      </w:r>
      <w:r w:rsidR="008F5132" w:rsidRPr="008F5132">
        <w:rPr>
          <w:rFonts w:asciiTheme="majorBidi" w:hAnsiTheme="majorBidi" w:cstheme="majorBidi"/>
          <w:i/>
          <w:iCs/>
        </w:rPr>
        <w:t>,</w:t>
      </w:r>
      <w:r w:rsidRPr="008F5132">
        <w:rPr>
          <w:rFonts w:asciiTheme="majorBidi" w:hAnsiTheme="majorBidi" w:cstheme="majorBidi"/>
          <w:i/>
          <w:iCs/>
        </w:rPr>
        <w:t>,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the treasurer, the </w:t>
      </w:r>
      <w:r w:rsidR="008F5132" w:rsidRPr="008F5132">
        <w:rPr>
          <w:rFonts w:asciiTheme="majorBidi" w:hAnsiTheme="majorBidi" w:cstheme="majorBidi"/>
          <w:i/>
          <w:iCs/>
        </w:rPr>
        <w:t>research</w:t>
      </w:r>
      <w:r w:rsidRPr="008F5132">
        <w:rPr>
          <w:rFonts w:asciiTheme="majorBidi" w:hAnsiTheme="majorBidi" w:cstheme="majorBidi"/>
          <w:i/>
          <w:iCs/>
        </w:rPr>
        <w:t xml:space="preserve"> coordinator(s), </w:t>
      </w:r>
      <w:r w:rsidR="008F5132" w:rsidRPr="008F5132">
        <w:rPr>
          <w:rFonts w:asciiTheme="majorBidi" w:hAnsiTheme="majorBidi" w:cstheme="majorBidi"/>
          <w:i/>
          <w:iCs/>
        </w:rPr>
        <w:t>and the mentorship</w:t>
      </w:r>
      <w:r w:rsidRPr="008F5132">
        <w:rPr>
          <w:rFonts w:asciiTheme="majorBidi" w:hAnsiTheme="majorBidi" w:cstheme="majorBidi"/>
          <w:i/>
          <w:iCs/>
        </w:rPr>
        <w:t xml:space="preserve"> coordinator(s).</w:t>
      </w:r>
    </w:p>
    <w:p w14:paraId="2933C5A6" w14:textId="77777777" w:rsidR="008F5132" w:rsidRDefault="008F5132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4D7BBA3A" w14:textId="5E0CB976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>Article VII – Advisor(s) or Advisory Board: Qualification Criteria</w:t>
      </w:r>
    </w:p>
    <w:p w14:paraId="2998230C" w14:textId="7FBBADEF" w:rsidR="001D7881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7.1. The advisor must be a full-time member of the University faculty or Administrative &amp;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Professional staff. If a person is serving as an advisor who is not a member of the above classifications, a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co-advisor must be chosen who is a member of these University classifications. The advisor must be able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to oversee and consult the executive board, adhere to </w:t>
      </w:r>
      <w:proofErr w:type="gramStart"/>
      <w:r w:rsidRPr="008F5132">
        <w:rPr>
          <w:rFonts w:asciiTheme="majorBidi" w:hAnsiTheme="majorBidi" w:cstheme="majorBidi"/>
          <w:i/>
          <w:iCs/>
        </w:rPr>
        <w:t>University</w:t>
      </w:r>
      <w:proofErr w:type="gramEnd"/>
      <w:r w:rsidRPr="008F5132">
        <w:rPr>
          <w:rFonts w:asciiTheme="majorBidi" w:hAnsiTheme="majorBidi" w:cstheme="majorBidi"/>
          <w:i/>
          <w:iCs/>
        </w:rPr>
        <w:t>-outlined responsibilities, and have an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interest in the organization’s purpose.</w:t>
      </w:r>
    </w:p>
    <w:p w14:paraId="522B7B51" w14:textId="77777777" w:rsidR="008F5132" w:rsidRPr="008F5132" w:rsidRDefault="008F5132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4C855F98" w14:textId="77777777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>Article VIII – Meetings and events of the Organization</w:t>
      </w:r>
    </w:p>
    <w:p w14:paraId="33B13B10" w14:textId="77777777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8.1. Attendance at one general meeting and at least one hosted event is required for</w:t>
      </w:r>
    </w:p>
    <w:p w14:paraId="242AEC16" w14:textId="15384338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membership each academic term, not including the summe</w:t>
      </w:r>
      <w:r w:rsidR="008257C4">
        <w:rPr>
          <w:rFonts w:asciiTheme="majorBidi" w:hAnsiTheme="majorBidi" w:cstheme="majorBidi"/>
          <w:i/>
          <w:iCs/>
        </w:rPr>
        <w:t>r</w:t>
      </w:r>
      <w:r w:rsidRPr="008F5132">
        <w:rPr>
          <w:rFonts w:asciiTheme="majorBidi" w:hAnsiTheme="majorBidi" w:cstheme="majorBidi"/>
          <w:i/>
          <w:iCs/>
        </w:rPr>
        <w:t>. Attendance shall be recorded by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the Secretary to ensure all members maintain membership status.</w:t>
      </w:r>
    </w:p>
    <w:p w14:paraId="72A9972A" w14:textId="771593C5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8.2. Executive Board members are expected to attend every Executive Board meeting and all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hosted events. Excused absences are permitted, should circumstances arise that bar the executive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board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member from attending.</w:t>
      </w:r>
    </w:p>
    <w:p w14:paraId="323E5B2E" w14:textId="77777777" w:rsidR="008F5132" w:rsidRPr="008F5132" w:rsidRDefault="008F5132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6F192D33" w14:textId="08474C14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>Article IX – Attendees of Events of the Organization</w:t>
      </w:r>
    </w:p>
    <w:p w14:paraId="66C6F7A0" w14:textId="75452033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9.1. All members, students, and non-students are welcome to participate in public fundraisers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and awareness events conducted by the </w:t>
      </w:r>
      <w:r w:rsidR="008F5132" w:rsidRPr="008F5132">
        <w:rPr>
          <w:rFonts w:asciiTheme="majorBidi" w:hAnsiTheme="majorBidi" w:cstheme="majorBidi"/>
          <w:i/>
          <w:iCs/>
        </w:rPr>
        <w:t>DIG</w:t>
      </w:r>
      <w:r w:rsidRPr="008F5132">
        <w:rPr>
          <w:rFonts w:asciiTheme="majorBidi" w:hAnsiTheme="majorBidi" w:cstheme="majorBidi"/>
          <w:i/>
          <w:iCs/>
        </w:rPr>
        <w:t>.</w:t>
      </w:r>
    </w:p>
    <w:p w14:paraId="086F0BB9" w14:textId="650FA269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lastRenderedPageBreak/>
        <w:t>Section 9.2. If any member, student or non-student, behaves in ways that are disruptive or do not align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with this organization’s constitution, the Code of Student Conduct, university policy, or federal, state, or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local law, he or she will be removed from the event and sanctioned at the discretion of the executive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board committee and the Ohio State University. The organization reserves the right to address member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or event attendee behavior where the member or event attendee’s behavior is disruptive or otherwise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not in alignment with the organization’s constitution.</w:t>
      </w:r>
    </w:p>
    <w:p w14:paraId="5410924F" w14:textId="77777777" w:rsidR="008F5132" w:rsidRPr="008F5132" w:rsidRDefault="008F5132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2721792C" w14:textId="5851C572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>Article X – Method of Amending Constitution: Proposals, notice, and voting requirements</w:t>
      </w:r>
    </w:p>
    <w:p w14:paraId="2A3A3541" w14:textId="5B68EECF" w:rsidR="001D7881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10.1. Any proposed amendments should be presented to the organization in writing and should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not be acted upon when initially introduced. Upon initial introduction, the proposed amendments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should be read in the general meeting, then read again at a specified number of subsequent general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meetings and the general meeting in which the votes will be </w:t>
      </w:r>
      <w:proofErr w:type="gramStart"/>
      <w:r w:rsidRPr="008F5132">
        <w:rPr>
          <w:rFonts w:asciiTheme="majorBidi" w:hAnsiTheme="majorBidi" w:cstheme="majorBidi"/>
          <w:i/>
          <w:iCs/>
        </w:rPr>
        <w:t>taken, and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should either require a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three-quarter majority of the entire voting membership of the organization, present or not.</w:t>
      </w:r>
    </w:p>
    <w:p w14:paraId="4B41EC8F" w14:textId="77777777" w:rsidR="008F5132" w:rsidRPr="008F5132" w:rsidRDefault="008F5132" w:rsidP="001D7881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</w:p>
    <w:p w14:paraId="1619B803" w14:textId="1AC9D01F" w:rsidR="001D7881" w:rsidRPr="008F5132" w:rsidRDefault="001D7881" w:rsidP="001D788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</w:rPr>
      </w:pPr>
      <w:r w:rsidRPr="008F5132">
        <w:rPr>
          <w:rFonts w:asciiTheme="majorBidi" w:hAnsiTheme="majorBidi" w:cstheme="majorBidi"/>
          <w:b/>
          <w:bCs/>
          <w:i/>
          <w:iCs/>
        </w:rPr>
        <w:t>Article XI – Method of Dissolution of Organization</w:t>
      </w:r>
    </w:p>
    <w:p w14:paraId="4CEE76BF" w14:textId="3423AC4E" w:rsid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11.1. Upon the dissolution of the organization, should that be deemed necessary, all available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monetary assets excluding University funding will be immediately transferred to OSUCOM. The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 xml:space="preserve">organization’s bank account will be </w:t>
      </w:r>
      <w:proofErr w:type="gramStart"/>
      <w:r w:rsidRPr="008F5132">
        <w:rPr>
          <w:rFonts w:asciiTheme="majorBidi" w:hAnsiTheme="majorBidi" w:cstheme="majorBidi"/>
          <w:i/>
          <w:iCs/>
        </w:rPr>
        <w:t>closed</w:t>
      </w:r>
      <w:proofErr w:type="gramEnd"/>
      <w:r w:rsidRPr="008F5132">
        <w:rPr>
          <w:rFonts w:asciiTheme="majorBidi" w:hAnsiTheme="majorBidi" w:cstheme="majorBidi"/>
          <w:i/>
          <w:iCs/>
        </w:rPr>
        <w:t xml:space="preserve"> and any possible debts will be resolved through OSUCOM.</w:t>
      </w:r>
    </w:p>
    <w:p w14:paraId="264975FD" w14:textId="7B2170BA" w:rsidR="00180C8B" w:rsidRPr="008F5132" w:rsidRDefault="001D7881" w:rsidP="008F5132">
      <w:pPr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 w:rsidRPr="008F5132">
        <w:rPr>
          <w:rFonts w:asciiTheme="majorBidi" w:hAnsiTheme="majorBidi" w:cstheme="majorBidi"/>
          <w:i/>
          <w:iCs/>
        </w:rPr>
        <w:t>Section 11.2. Upon the official dissolution of the organization, Student Activities staff will be contacted</w:t>
      </w:r>
      <w:r w:rsidR="008F5132">
        <w:rPr>
          <w:rFonts w:asciiTheme="majorBidi" w:hAnsiTheme="majorBidi" w:cstheme="majorBidi"/>
          <w:i/>
          <w:iCs/>
        </w:rPr>
        <w:t xml:space="preserve"> </w:t>
      </w:r>
      <w:r w:rsidRPr="008F5132">
        <w:rPr>
          <w:rFonts w:asciiTheme="majorBidi" w:hAnsiTheme="majorBidi" w:cstheme="majorBidi"/>
          <w:i/>
          <w:iCs/>
        </w:rPr>
        <w:t>to remove organization information</w:t>
      </w:r>
      <w:r>
        <w:rPr>
          <w:rFonts w:ascii="áã•!" w:hAnsi="áã•!" w:cs="áã•!"/>
          <w:i/>
          <w:iCs/>
          <w:sz w:val="22"/>
          <w:szCs w:val="22"/>
        </w:rPr>
        <w:t xml:space="preserve"> from the website.</w:t>
      </w:r>
    </w:p>
    <w:sectPr w:rsidR="00180C8B" w:rsidRPr="008F5132" w:rsidSect="00B2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áã•!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BD"/>
    <w:rsid w:val="00180C8B"/>
    <w:rsid w:val="001D7881"/>
    <w:rsid w:val="003854BD"/>
    <w:rsid w:val="008257C4"/>
    <w:rsid w:val="008945E3"/>
    <w:rsid w:val="008F5132"/>
    <w:rsid w:val="00AC5F8B"/>
    <w:rsid w:val="00AD1BFC"/>
    <w:rsid w:val="00B23066"/>
    <w:rsid w:val="00B615FD"/>
    <w:rsid w:val="00CA69AE"/>
    <w:rsid w:val="00DE1654"/>
    <w:rsid w:val="00E457AD"/>
    <w:rsid w:val="00E5799A"/>
    <w:rsid w:val="00F7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BA15B"/>
  <w14:defaultImageDpi w14:val="32767"/>
  <w15:chartTrackingRefBased/>
  <w15:docId w15:val="{8D7D535F-6FE0-1141-9BF3-88EAE915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Awethe, Zaynah Ibrahim</dc:creator>
  <cp:keywords/>
  <dc:description/>
  <cp:lastModifiedBy>Bogdanski, Emily</cp:lastModifiedBy>
  <cp:revision>6</cp:revision>
  <dcterms:created xsi:type="dcterms:W3CDTF">2024-04-18T09:44:00Z</dcterms:created>
  <dcterms:modified xsi:type="dcterms:W3CDTF">2025-04-17T18:39:00Z</dcterms:modified>
</cp:coreProperties>
</file>