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D615F" w14:textId="77777777" w:rsidR="00FC62C3" w:rsidRDefault="006B3F40" w:rsidP="00FC62C3">
      <w:pPr>
        <w:jc w:val="center"/>
        <w:rPr>
          <w:sz w:val="28"/>
          <w:szCs w:val="28"/>
        </w:rPr>
      </w:pPr>
      <w:r>
        <w:rPr>
          <w:sz w:val="28"/>
          <w:szCs w:val="28"/>
        </w:rPr>
        <w:t>The Logistics Association Constitution</w:t>
      </w:r>
    </w:p>
    <w:p w14:paraId="0DDD40C6" w14:textId="77777777" w:rsidR="006B3F40" w:rsidRDefault="006B3F40" w:rsidP="00D342E2">
      <w:pPr>
        <w:jc w:val="center"/>
        <w:rPr>
          <w:sz w:val="28"/>
          <w:szCs w:val="28"/>
        </w:rPr>
      </w:pPr>
    </w:p>
    <w:p w14:paraId="7C0A9570" w14:textId="77777777" w:rsidR="006B3F40" w:rsidRDefault="006B3F40" w:rsidP="00D342E2">
      <w:pPr>
        <w:pStyle w:val="Default"/>
      </w:pPr>
    </w:p>
    <w:p w14:paraId="3D13DBA7" w14:textId="77777777" w:rsidR="006B3F40" w:rsidRDefault="006B3F40" w:rsidP="00D342E2">
      <w:pPr>
        <w:rPr>
          <w:i/>
          <w:iCs/>
          <w:color w:val="000000"/>
        </w:rPr>
      </w:pPr>
      <w:r w:rsidRPr="00D342E2">
        <w:rPr>
          <w:i/>
        </w:rPr>
        <w:t xml:space="preserve"> </w:t>
      </w:r>
      <w:r w:rsidRPr="00D342E2">
        <w:rPr>
          <w:i/>
          <w:iCs/>
          <w:color w:val="000000"/>
        </w:rPr>
        <w:t>Article l - Name, Purpose, and Non-Discrimination Policy of the Organization.</w:t>
      </w:r>
    </w:p>
    <w:p w14:paraId="3DDE7A26" w14:textId="77777777" w:rsidR="006B3F40" w:rsidRDefault="006B3F40" w:rsidP="00D342E2">
      <w:pPr>
        <w:rPr>
          <w:sz w:val="24"/>
          <w:szCs w:val="24"/>
        </w:rPr>
      </w:pPr>
      <w:r>
        <w:rPr>
          <w:sz w:val="24"/>
          <w:szCs w:val="24"/>
        </w:rPr>
        <w:t>Section 1: The Logistics Association at The Ohio State University</w:t>
      </w:r>
    </w:p>
    <w:p w14:paraId="1B00CD89" w14:textId="77777777" w:rsidR="006B3F40" w:rsidRDefault="006B3F40" w:rsidP="00D342E2">
      <w:pPr>
        <w:rPr>
          <w:sz w:val="24"/>
          <w:szCs w:val="24"/>
        </w:rPr>
      </w:pPr>
      <w:r>
        <w:rPr>
          <w:sz w:val="24"/>
          <w:szCs w:val="24"/>
        </w:rPr>
        <w:t>Section 2: The Logistics Association strives daily to achieve our vision; to become the most admired business student organization among students and the most respected among professionals by building a cohesive network of companies and connecting people together.</w:t>
      </w:r>
    </w:p>
    <w:p w14:paraId="08D9D06C" w14:textId="17D36344" w:rsidR="006B3F40" w:rsidRPr="00D342E2" w:rsidRDefault="006B3F40" w:rsidP="00D342E2">
      <w:pPr>
        <w:pStyle w:val="Default"/>
        <w:rPr>
          <w:rFonts w:ascii="Calibri" w:hAnsi="Calibri"/>
        </w:rPr>
      </w:pPr>
      <w:r w:rsidRPr="00D342E2">
        <w:rPr>
          <w:rFonts w:ascii="Calibri" w:hAnsi="Calibri"/>
        </w:rPr>
        <w:t xml:space="preserve">Section 3: </w:t>
      </w:r>
      <w:r>
        <w:rPr>
          <w:rFonts w:ascii="Calibri" w:hAnsi="Calibri"/>
          <w:iCs/>
        </w:rPr>
        <w:t>The Logistics Association</w:t>
      </w:r>
      <w:r w:rsidRPr="00D342E2">
        <w:rPr>
          <w:rFonts w:ascii="Calibri" w:hAnsi="Calibri"/>
          <w:iCs/>
        </w:rPr>
        <w:t xml:space="preserve"> and its members shall not discriminate against any individual(s) </w:t>
      </w:r>
      <w:r w:rsidR="00CC4E85">
        <w:rPr>
          <w:rFonts w:ascii="Calibri" w:hAnsi="Calibri"/>
          <w:iCs/>
        </w:rPr>
        <w:t>on the basis of</w:t>
      </w:r>
      <w:r w:rsidRPr="00CC4E85">
        <w:rPr>
          <w:rFonts w:ascii="Calibri" w:hAnsi="Calibri"/>
          <w:iCs/>
        </w:rPr>
        <w:t>,</w:t>
      </w:r>
      <w:r w:rsidR="00CC4E85" w:rsidRPr="00CC4E85">
        <w:rPr>
          <w:rFonts w:ascii="Calibri" w:hAnsi="Calibri" w:cs="Calibri"/>
          <w:color w:val="242424"/>
          <w:shd w:val="clear" w:color="auto" w:fill="FFFFFF"/>
        </w:rPr>
        <w:t xml:space="preserve"> age, ancestry, color, disability, gender identity or expression, genetic information, HIV/AIDS status, military status, national origin, race, religion, sex, sexual orientation, protected veteran status or any other basis in accordance with these guidelines.</w:t>
      </w:r>
      <w:r w:rsidR="00CC4E85">
        <w:rPr>
          <w:rFonts w:ascii="Calibri" w:hAnsi="Calibri"/>
          <w:iCs/>
        </w:rPr>
        <w:t xml:space="preserve"> Discrimination</w:t>
      </w:r>
      <w:r w:rsidR="007215EA">
        <w:rPr>
          <w:rFonts w:ascii="Calibri" w:hAnsi="Calibri"/>
          <w:iCs/>
        </w:rPr>
        <w:t xml:space="preserve"> of any kind will not be tolerated. </w:t>
      </w:r>
    </w:p>
    <w:p w14:paraId="271D75EF" w14:textId="77777777" w:rsidR="006B3F40" w:rsidRDefault="006B3F40">
      <w:pPr>
        <w:rPr>
          <w:sz w:val="24"/>
          <w:szCs w:val="24"/>
        </w:rPr>
      </w:pPr>
    </w:p>
    <w:p w14:paraId="30421C3B" w14:textId="77777777" w:rsidR="006B3F40" w:rsidRDefault="006B3F40" w:rsidP="00D342E2">
      <w:pPr>
        <w:pStyle w:val="Default"/>
      </w:pPr>
    </w:p>
    <w:p w14:paraId="7341C511" w14:textId="77777777" w:rsidR="006B3F40" w:rsidRDefault="006B3F40" w:rsidP="00D342E2">
      <w:pPr>
        <w:rPr>
          <w:i/>
          <w:iCs/>
          <w:color w:val="000000"/>
        </w:rPr>
      </w:pPr>
      <w:r w:rsidRPr="00D342E2">
        <w:t xml:space="preserve"> </w:t>
      </w:r>
      <w:r w:rsidRPr="00D342E2">
        <w:rPr>
          <w:i/>
          <w:iCs/>
          <w:color w:val="000000"/>
        </w:rPr>
        <w:t>Article II - Membership: Qualifications and categories of membership.</w:t>
      </w:r>
    </w:p>
    <w:p w14:paraId="3D3221E0" w14:textId="29F07D87" w:rsidR="006B3F40" w:rsidRDefault="005B0228" w:rsidP="00D342E2">
      <w:pPr>
        <w:rPr>
          <w:sz w:val="24"/>
          <w:szCs w:val="24"/>
        </w:rPr>
      </w:pPr>
      <w:r>
        <w:rPr>
          <w:sz w:val="24"/>
          <w:szCs w:val="24"/>
        </w:rPr>
        <w:t>Section 1: An official</w:t>
      </w:r>
      <w:r w:rsidR="006B3F40">
        <w:rPr>
          <w:sz w:val="24"/>
          <w:szCs w:val="24"/>
        </w:rPr>
        <w:t xml:space="preserve"> member of The Logistics Association is considered to be a currently enrolled student at The Ohio State </w:t>
      </w:r>
      <w:r w:rsidR="00CC4E85">
        <w:rPr>
          <w:sz w:val="24"/>
          <w:szCs w:val="24"/>
        </w:rPr>
        <w:t>University and</w:t>
      </w:r>
      <w:r>
        <w:rPr>
          <w:sz w:val="24"/>
          <w:szCs w:val="24"/>
        </w:rPr>
        <w:t xml:space="preserve"> </w:t>
      </w:r>
      <w:r w:rsidR="006B3F40">
        <w:rPr>
          <w:sz w:val="24"/>
          <w:szCs w:val="24"/>
        </w:rPr>
        <w:t>has attended</w:t>
      </w:r>
      <w:r w:rsidR="0095124E">
        <w:rPr>
          <w:sz w:val="24"/>
          <w:szCs w:val="24"/>
        </w:rPr>
        <w:t xml:space="preserve"> one</w:t>
      </w:r>
      <w:r w:rsidR="006B3F40">
        <w:rPr>
          <w:sz w:val="24"/>
          <w:szCs w:val="24"/>
        </w:rPr>
        <w:t xml:space="preserve"> general meeting. </w:t>
      </w:r>
      <w:r w:rsidR="006B3F40" w:rsidRPr="007E1D42">
        <w:rPr>
          <w:sz w:val="24"/>
          <w:szCs w:val="24"/>
        </w:rPr>
        <w:t>Membership</w:t>
      </w:r>
      <w:r>
        <w:rPr>
          <w:sz w:val="24"/>
          <w:szCs w:val="24"/>
        </w:rPr>
        <w:t xml:space="preserve"> status must be renewed every semester.</w:t>
      </w:r>
    </w:p>
    <w:p w14:paraId="474A5C3A" w14:textId="77777777" w:rsidR="006B3F40" w:rsidRDefault="006B3F40" w:rsidP="00D342E2">
      <w:pPr>
        <w:rPr>
          <w:sz w:val="24"/>
          <w:szCs w:val="24"/>
        </w:rPr>
      </w:pPr>
    </w:p>
    <w:p w14:paraId="0AC0EC59" w14:textId="77777777" w:rsidR="006B3F40" w:rsidRPr="00D342E2" w:rsidRDefault="006B3F40" w:rsidP="00D342E2">
      <w:r w:rsidRPr="00D342E2">
        <w:rPr>
          <w:i/>
          <w:iCs/>
          <w:color w:val="000000"/>
        </w:rPr>
        <w:t>Article III - Organization Leadership: Titles, terms of office, type of selection, and duties of the leaders.</w:t>
      </w:r>
    </w:p>
    <w:p w14:paraId="2637CC8E" w14:textId="41523F5C" w:rsidR="006B3F40" w:rsidRDefault="006B3F40" w:rsidP="00D342E2">
      <w:pPr>
        <w:pStyle w:val="Default"/>
        <w:rPr>
          <w:rFonts w:ascii="Calibri" w:hAnsi="Calibri"/>
        </w:rPr>
      </w:pPr>
      <w:r>
        <w:rPr>
          <w:rFonts w:ascii="Calibri" w:hAnsi="Calibri"/>
        </w:rPr>
        <w:t>Section 1: To hold an organizational leadership position, the person(s) must be a current enrolled student at The Ohio State University</w:t>
      </w:r>
      <w:r w:rsidR="005B0228">
        <w:rPr>
          <w:rFonts w:ascii="Calibri" w:hAnsi="Calibri"/>
        </w:rPr>
        <w:t>.</w:t>
      </w:r>
      <w:r w:rsidR="003F740C">
        <w:rPr>
          <w:rFonts w:ascii="Calibri" w:hAnsi="Calibri"/>
        </w:rPr>
        <w:t xml:space="preserve"> TLA E-board applications for </w:t>
      </w:r>
      <w:r w:rsidR="005B0228">
        <w:rPr>
          <w:rFonts w:ascii="Calibri" w:hAnsi="Calibri"/>
        </w:rPr>
        <w:t>all other open positions will be determined at the start of the Spring Semester</w:t>
      </w:r>
      <w:r w:rsidR="003F740C">
        <w:rPr>
          <w:rFonts w:ascii="Calibri" w:hAnsi="Calibri"/>
        </w:rPr>
        <w:t xml:space="preserve">. Interviews and selection of new E-board members will take place the second week in </w:t>
      </w:r>
      <w:r w:rsidR="005044D8">
        <w:rPr>
          <w:rFonts w:ascii="Calibri" w:hAnsi="Calibri"/>
        </w:rPr>
        <w:t>February</w:t>
      </w:r>
      <w:r w:rsidR="003F740C">
        <w:rPr>
          <w:rFonts w:ascii="Calibri" w:hAnsi="Calibri"/>
        </w:rPr>
        <w:t xml:space="preserve"> in spring semester. </w:t>
      </w:r>
      <w:r>
        <w:rPr>
          <w:rFonts w:ascii="Calibri" w:hAnsi="Calibri"/>
        </w:rPr>
        <w:t>All du</w:t>
      </w:r>
      <w:r w:rsidR="003F740C">
        <w:rPr>
          <w:rFonts w:ascii="Calibri" w:hAnsi="Calibri"/>
        </w:rPr>
        <w:t>ties will be shared in Janu</w:t>
      </w:r>
      <w:r>
        <w:rPr>
          <w:rFonts w:ascii="Calibri" w:hAnsi="Calibri"/>
        </w:rPr>
        <w:t>a</w:t>
      </w:r>
      <w:r w:rsidR="003F740C">
        <w:rPr>
          <w:rFonts w:ascii="Calibri" w:hAnsi="Calibri"/>
        </w:rPr>
        <w:t>ry a</w:t>
      </w:r>
      <w:r>
        <w:rPr>
          <w:rFonts w:ascii="Calibri" w:hAnsi="Calibri"/>
        </w:rPr>
        <w:t>s senior officers train and transition the new officers. New officers will take full responsibility of</w:t>
      </w:r>
      <w:r w:rsidR="003F740C">
        <w:rPr>
          <w:rFonts w:ascii="Calibri" w:hAnsi="Calibri"/>
        </w:rPr>
        <w:t xml:space="preserve"> all duties</w:t>
      </w:r>
      <w:r w:rsidR="005044D8">
        <w:rPr>
          <w:rFonts w:ascii="Calibri" w:hAnsi="Calibri"/>
        </w:rPr>
        <w:t xml:space="preserve"> the following semester</w:t>
      </w:r>
      <w:r w:rsidRPr="007E1D42">
        <w:rPr>
          <w:rFonts w:ascii="Calibri" w:hAnsi="Calibri"/>
        </w:rPr>
        <w:t>.</w:t>
      </w:r>
      <w:r w:rsidR="0052366E" w:rsidRPr="007E1D42">
        <w:rPr>
          <w:rFonts w:ascii="Calibri" w:hAnsi="Calibri"/>
        </w:rPr>
        <w:t xml:space="preserve"> </w:t>
      </w:r>
      <w:r w:rsidR="005044D8">
        <w:rPr>
          <w:rFonts w:ascii="Calibri" w:hAnsi="Calibri"/>
        </w:rPr>
        <w:t>C</w:t>
      </w:r>
      <w:r w:rsidR="0052366E" w:rsidRPr="007E1D42">
        <w:rPr>
          <w:rFonts w:ascii="Calibri" w:hAnsi="Calibri"/>
        </w:rPr>
        <w:t>urrent officers that are set to graduate will be removed from their current position an</w:t>
      </w:r>
      <w:r w:rsidR="004D7BFD">
        <w:rPr>
          <w:rFonts w:ascii="Calibri" w:hAnsi="Calibri"/>
        </w:rPr>
        <w:t>d replaced by a new officer</w:t>
      </w:r>
      <w:r w:rsidR="0052366E" w:rsidRPr="007E1D42">
        <w:rPr>
          <w:rFonts w:ascii="Calibri" w:hAnsi="Calibri"/>
        </w:rPr>
        <w:t>.</w:t>
      </w:r>
      <w:r w:rsidR="005044D8">
        <w:rPr>
          <w:rFonts w:ascii="Calibri" w:hAnsi="Calibri"/>
        </w:rPr>
        <w:t xml:space="preserve"> </w:t>
      </w:r>
      <w:r w:rsidR="004D7BFD">
        <w:rPr>
          <w:rFonts w:ascii="Calibri" w:hAnsi="Calibri"/>
        </w:rPr>
        <w:t xml:space="preserve">Below are officer positions and descriptions: </w:t>
      </w:r>
    </w:p>
    <w:p w14:paraId="45AF1C3B" w14:textId="77777777" w:rsidR="0052366E" w:rsidRDefault="0052366E" w:rsidP="00D342E2">
      <w:pPr>
        <w:pStyle w:val="Default"/>
        <w:rPr>
          <w:rFonts w:ascii="Calibri" w:hAnsi="Calibri"/>
        </w:rPr>
      </w:pPr>
    </w:p>
    <w:p w14:paraId="69DAE98F" w14:textId="77777777" w:rsidR="005B0228" w:rsidRPr="005B0228" w:rsidRDefault="005B0228" w:rsidP="005B0228">
      <w:pPr>
        <w:pStyle w:val="NormalWeb"/>
        <w:spacing w:before="0" w:beforeAutospacing="0" w:after="0" w:afterAutospacing="0"/>
        <w:rPr>
          <w:rFonts w:ascii="Calibri" w:hAnsi="Calibri"/>
          <w:sz w:val="24"/>
          <w:szCs w:val="24"/>
        </w:rPr>
      </w:pPr>
      <w:r w:rsidRPr="005B0228">
        <w:rPr>
          <w:rFonts w:ascii="Calibri" w:hAnsi="Calibri"/>
          <w:b/>
          <w:color w:val="000000"/>
          <w:sz w:val="24"/>
          <w:szCs w:val="24"/>
          <w:u w:val="single"/>
        </w:rPr>
        <w:t>President</w:t>
      </w:r>
    </w:p>
    <w:p w14:paraId="0E3F02E5" w14:textId="77777777" w:rsidR="005B0228" w:rsidRPr="005B0228" w:rsidRDefault="005B0228" w:rsidP="005B0228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Touches all aspects of TLA and drives the organization toward a collective vision</w:t>
      </w:r>
    </w:p>
    <w:p w14:paraId="225ECCE8" w14:textId="77777777" w:rsidR="005B0228" w:rsidRPr="005B0228" w:rsidRDefault="005B0228" w:rsidP="005B0228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 xml:space="preserve">Oversees the TLA budget and large investments </w:t>
      </w:r>
    </w:p>
    <w:p w14:paraId="29E79F39" w14:textId="77777777" w:rsidR="005B0228" w:rsidRPr="005B0228" w:rsidRDefault="005B0228" w:rsidP="005B0228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Manages company relations and membership relations to provide a face for the organization within Fisher and Ohio State</w:t>
      </w:r>
    </w:p>
    <w:p w14:paraId="35D4175D" w14:textId="77777777" w:rsidR="005B0228" w:rsidRPr="005B0228" w:rsidRDefault="005B0228" w:rsidP="005B0228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lastRenderedPageBreak/>
        <w:t>Ensures all officers receive the necessary support to complete their tasks in a timely fashion</w:t>
      </w:r>
    </w:p>
    <w:p w14:paraId="0237B58B" w14:textId="59BCAF91" w:rsidR="005B0228" w:rsidRDefault="005B0228" w:rsidP="000D55E8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Collaborates with the VP to develop new initiatives for TLA</w:t>
      </w:r>
    </w:p>
    <w:p w14:paraId="6CC71BB3" w14:textId="77777777" w:rsidR="000D55E8" w:rsidRPr="000D55E8" w:rsidRDefault="000D55E8" w:rsidP="000D55E8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4"/>
          <w:szCs w:val="24"/>
        </w:rPr>
      </w:pPr>
    </w:p>
    <w:p w14:paraId="2E3C344B" w14:textId="54ABC43A" w:rsidR="005B0228" w:rsidRPr="005B0228" w:rsidRDefault="005B0228" w:rsidP="005B0228">
      <w:pPr>
        <w:pStyle w:val="NormalWeb"/>
        <w:spacing w:before="0" w:beforeAutospacing="0" w:after="0" w:afterAutospacing="0"/>
        <w:rPr>
          <w:rFonts w:ascii="Calibri" w:hAnsi="Calibri"/>
          <w:sz w:val="24"/>
          <w:szCs w:val="24"/>
        </w:rPr>
      </w:pPr>
      <w:r w:rsidRPr="005B0228">
        <w:rPr>
          <w:rFonts w:ascii="Calibri" w:hAnsi="Calibri"/>
          <w:b/>
          <w:color w:val="000000"/>
          <w:sz w:val="24"/>
          <w:szCs w:val="24"/>
          <w:u w:val="single"/>
        </w:rPr>
        <w:t>Vice President</w:t>
      </w:r>
    </w:p>
    <w:p w14:paraId="56AEEDD3" w14:textId="77777777" w:rsidR="005B0228" w:rsidRPr="005B0228" w:rsidRDefault="005B0228" w:rsidP="005B0228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 xml:space="preserve">Touches all aspects of TLA and drives the organization toward a collective vision </w:t>
      </w:r>
    </w:p>
    <w:p w14:paraId="0FE69A90" w14:textId="77777777" w:rsidR="005B0228" w:rsidRPr="005B0228" w:rsidRDefault="005B0228" w:rsidP="005B0228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Collaborates with the President to develop new initiatives for TLA</w:t>
      </w:r>
    </w:p>
    <w:p w14:paraId="7573703F" w14:textId="2D71355B" w:rsidR="00916D40" w:rsidRPr="000D55E8" w:rsidRDefault="005B0228" w:rsidP="000D55E8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Ensures all officers receive the necessary support to complete their tasks in a timely fashion</w:t>
      </w:r>
    </w:p>
    <w:p w14:paraId="68A61CE4" w14:textId="46241A6B" w:rsidR="00916D40" w:rsidRPr="005B0228" w:rsidRDefault="00916D40" w:rsidP="00916D40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 xml:space="preserve">Plans and </w:t>
      </w:r>
      <w:r w:rsidR="000D55E8" w:rsidRPr="005B0228">
        <w:rPr>
          <w:rFonts w:ascii="Calibri" w:hAnsi="Calibri"/>
          <w:color w:val="000000"/>
          <w:sz w:val="24"/>
          <w:szCs w:val="24"/>
        </w:rPr>
        <w:t>executes</w:t>
      </w:r>
      <w:r w:rsidRPr="005B0228">
        <w:rPr>
          <w:rFonts w:ascii="Calibri" w:hAnsi="Calibri"/>
          <w:color w:val="000000"/>
          <w:sz w:val="24"/>
          <w:szCs w:val="24"/>
        </w:rPr>
        <w:t xml:space="preserve"> TLA bonding activities such as leadership retreats</w:t>
      </w:r>
    </w:p>
    <w:p w14:paraId="47AF4858" w14:textId="77777777" w:rsidR="00916D40" w:rsidRPr="005B0228" w:rsidRDefault="00916D40" w:rsidP="00916D40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 xml:space="preserve">Responsible for TLA’s presence at the Student Involvement Fair and Fisher Fall Frenzy </w:t>
      </w:r>
    </w:p>
    <w:p w14:paraId="2D90DB93" w14:textId="21780667" w:rsidR="005B0228" w:rsidRDefault="00916D40" w:rsidP="005B0228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Responsible for the success of TLA’s Marketing</w:t>
      </w:r>
    </w:p>
    <w:p w14:paraId="2E263EC1" w14:textId="44D34214" w:rsidR="005044D8" w:rsidRDefault="005044D8" w:rsidP="005B0228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Manages organization, setup, and execution of Career Fair</w:t>
      </w:r>
    </w:p>
    <w:p w14:paraId="149A6FEB" w14:textId="77777777" w:rsidR="00916D40" w:rsidRPr="00916D40" w:rsidRDefault="00916D40" w:rsidP="00916D40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4"/>
          <w:szCs w:val="24"/>
        </w:rPr>
      </w:pPr>
    </w:p>
    <w:p w14:paraId="29446B99" w14:textId="77777777" w:rsidR="005B0228" w:rsidRPr="005B0228" w:rsidRDefault="005B0228" w:rsidP="005B0228">
      <w:pPr>
        <w:pStyle w:val="NormalWeb"/>
        <w:spacing w:before="0" w:beforeAutospacing="0" w:after="0" w:afterAutospacing="0"/>
        <w:rPr>
          <w:rFonts w:ascii="Calibri" w:hAnsi="Calibri"/>
          <w:sz w:val="24"/>
          <w:szCs w:val="24"/>
        </w:rPr>
      </w:pPr>
      <w:r w:rsidRPr="005B0228">
        <w:rPr>
          <w:rFonts w:ascii="Calibri" w:hAnsi="Calibri"/>
          <w:b/>
          <w:color w:val="000000"/>
          <w:sz w:val="24"/>
          <w:szCs w:val="24"/>
          <w:u w:val="single"/>
        </w:rPr>
        <w:t>VP of Finance</w:t>
      </w:r>
    </w:p>
    <w:p w14:paraId="40E09437" w14:textId="77777777" w:rsidR="005B0228" w:rsidRPr="005B0228" w:rsidRDefault="005B0228" w:rsidP="005B0228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Handles all TLA finances</w:t>
      </w:r>
    </w:p>
    <w:p w14:paraId="02A2CE56" w14:textId="77777777" w:rsidR="005B0228" w:rsidRPr="005B0228" w:rsidRDefault="005B0228" w:rsidP="005B0228">
      <w:pPr>
        <w:pStyle w:val="NormalWeb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Depositing company payments</w:t>
      </w:r>
    </w:p>
    <w:p w14:paraId="3AD2703D" w14:textId="77777777" w:rsidR="005B0228" w:rsidRPr="005B0228" w:rsidRDefault="005B0228" w:rsidP="005B0228">
      <w:pPr>
        <w:pStyle w:val="NormalWeb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Records all TLA expenses from each account and provides month balance updates to Faculty Advisor, President, and Vice President</w:t>
      </w:r>
    </w:p>
    <w:p w14:paraId="3628BA71" w14:textId="77777777" w:rsidR="005B0228" w:rsidRPr="005B0228" w:rsidRDefault="005B0228" w:rsidP="005B0228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 Analyzes TLA funds and creates a budget before each semester from each TLA account:</w:t>
      </w:r>
    </w:p>
    <w:p w14:paraId="53854935" w14:textId="77777777" w:rsidR="005B0228" w:rsidRPr="005B0228" w:rsidRDefault="005B0228" w:rsidP="005B0228">
      <w:pPr>
        <w:pStyle w:val="NormalWeb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University Gift Fund Account</w:t>
      </w:r>
    </w:p>
    <w:p w14:paraId="3B564D05" w14:textId="77777777" w:rsidR="005B0228" w:rsidRPr="005B0228" w:rsidRDefault="005B0228" w:rsidP="005B0228">
      <w:pPr>
        <w:pStyle w:val="NormalWeb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TLA 5/3</w:t>
      </w:r>
      <w:r w:rsidRPr="005B0228">
        <w:rPr>
          <w:rFonts w:ascii="Calibri" w:hAnsi="Calibri"/>
          <w:color w:val="000000"/>
          <w:sz w:val="24"/>
          <w:szCs w:val="24"/>
          <w:vertAlign w:val="superscript"/>
        </w:rPr>
        <w:t>rd</w:t>
      </w:r>
      <w:r w:rsidRPr="005B0228">
        <w:rPr>
          <w:rFonts w:ascii="Calibri" w:hAnsi="Calibri"/>
          <w:color w:val="000000"/>
          <w:sz w:val="24"/>
          <w:szCs w:val="24"/>
        </w:rPr>
        <w:t xml:space="preserve"> Account</w:t>
      </w:r>
    </w:p>
    <w:p w14:paraId="78D59FB1" w14:textId="77777777" w:rsidR="005B0228" w:rsidRPr="005B0228" w:rsidRDefault="005B0228" w:rsidP="005B0228">
      <w:pPr>
        <w:pStyle w:val="NormalWeb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PayPal Account</w:t>
      </w:r>
    </w:p>
    <w:p w14:paraId="365C3234" w14:textId="77777777" w:rsidR="005B0228" w:rsidRDefault="005B0228" w:rsidP="005B0228">
      <w:pPr>
        <w:pStyle w:val="NormalWeb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Venmo Account</w:t>
      </w:r>
    </w:p>
    <w:p w14:paraId="5DD6C64B" w14:textId="011615E4" w:rsidR="005044D8" w:rsidRPr="005B0228" w:rsidRDefault="005044D8" w:rsidP="005B0228">
      <w:pPr>
        <w:pStyle w:val="NormalWeb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Square Account</w:t>
      </w:r>
    </w:p>
    <w:p w14:paraId="09FEB3C2" w14:textId="77777777" w:rsidR="005B0228" w:rsidRPr="005B0228" w:rsidRDefault="005B0228" w:rsidP="005B0228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Handle all W9 forms for “Friends Program”</w:t>
      </w:r>
    </w:p>
    <w:p w14:paraId="0B42DC2B" w14:textId="77777777" w:rsidR="005B0228" w:rsidRPr="005B0228" w:rsidRDefault="005B0228" w:rsidP="005B0228">
      <w:pPr>
        <w:pStyle w:val="Norma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Coordinates with VP of Company Relations to ensure food is present at each meeting</w:t>
      </w:r>
    </w:p>
    <w:p w14:paraId="1F050410" w14:textId="77777777" w:rsidR="005B0228" w:rsidRPr="005B0228" w:rsidRDefault="005B0228" w:rsidP="005B0228">
      <w:pPr>
        <w:pStyle w:val="Norma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Makes all purchases and reimbursement payments with another TLA officer present</w:t>
      </w:r>
    </w:p>
    <w:p w14:paraId="1E799442" w14:textId="77777777" w:rsidR="005B0228" w:rsidRPr="005B0228" w:rsidRDefault="005B0228" w:rsidP="005B0228">
      <w:pPr>
        <w:pStyle w:val="Norma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 Provides companies with invoices when requested</w:t>
      </w:r>
    </w:p>
    <w:p w14:paraId="39397587" w14:textId="77777777" w:rsidR="005B0228" w:rsidRPr="005B0228" w:rsidRDefault="005B0228" w:rsidP="005B0228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4"/>
          <w:szCs w:val="24"/>
          <w:u w:val="single"/>
        </w:rPr>
      </w:pPr>
    </w:p>
    <w:p w14:paraId="6C5E95CE" w14:textId="77777777" w:rsidR="005B0228" w:rsidRPr="005B0228" w:rsidRDefault="005B0228" w:rsidP="005B0228">
      <w:pPr>
        <w:pStyle w:val="NormalWeb"/>
        <w:spacing w:before="0" w:beforeAutospacing="0" w:after="0" w:afterAutospacing="0"/>
        <w:rPr>
          <w:rFonts w:ascii="Calibri" w:hAnsi="Calibri"/>
          <w:sz w:val="24"/>
          <w:szCs w:val="24"/>
        </w:rPr>
      </w:pPr>
      <w:r w:rsidRPr="005B0228">
        <w:rPr>
          <w:rFonts w:ascii="Calibri" w:hAnsi="Calibri"/>
          <w:b/>
          <w:color w:val="000000"/>
          <w:sz w:val="24"/>
          <w:szCs w:val="24"/>
          <w:u w:val="single"/>
        </w:rPr>
        <w:t>VP of Company Relations</w:t>
      </w:r>
      <w:r w:rsidRPr="005B0228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</w:p>
    <w:p w14:paraId="03A5F0E8" w14:textId="47528A9E" w:rsidR="005B0228" w:rsidRPr="005B0228" w:rsidRDefault="005B0228" w:rsidP="005B0228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Manages the Friends of TLA program and other sources of Sponsorship</w:t>
      </w:r>
    </w:p>
    <w:p w14:paraId="1017AB82" w14:textId="77777777" w:rsidR="005B0228" w:rsidRPr="005B0228" w:rsidRDefault="005B0228" w:rsidP="005B0228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Ensures that each company’s needs are meet or delegated to the correct officer</w:t>
      </w:r>
    </w:p>
    <w:p w14:paraId="771B48AE" w14:textId="77777777" w:rsidR="005B0228" w:rsidRPr="005B0228" w:rsidRDefault="005B0228" w:rsidP="005B0228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Aids in the implementation and execution of events</w:t>
      </w:r>
    </w:p>
    <w:p w14:paraId="6CC02CBA" w14:textId="77777777" w:rsidR="005B0228" w:rsidRPr="005B0228" w:rsidRDefault="005B0228" w:rsidP="005B0228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Schedules company speakers to come present every week beginning with the second week of the semester</w:t>
      </w:r>
    </w:p>
    <w:p w14:paraId="2380BC9B" w14:textId="77777777" w:rsidR="005B0228" w:rsidRPr="005B0228" w:rsidRDefault="005B0228" w:rsidP="005B0228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Provides a tentative semester schedule for to the TLA Executive Board for marketing purposes.</w:t>
      </w:r>
    </w:p>
    <w:p w14:paraId="1CD0427A" w14:textId="55EAFF75" w:rsidR="005B0228" w:rsidRPr="005B0228" w:rsidRDefault="005B0228" w:rsidP="005B0228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 xml:space="preserve">Oversees </w:t>
      </w:r>
      <w:r w:rsidR="005044D8">
        <w:rPr>
          <w:rFonts w:ascii="Calibri" w:hAnsi="Calibri"/>
          <w:color w:val="000000"/>
          <w:sz w:val="24"/>
          <w:szCs w:val="24"/>
        </w:rPr>
        <w:t xml:space="preserve">Company Relations Committee </w:t>
      </w:r>
    </w:p>
    <w:p w14:paraId="41666F2D" w14:textId="77777777" w:rsidR="00916D40" w:rsidRDefault="00916D40" w:rsidP="005044D8">
      <w:pPr>
        <w:pStyle w:val="NormalWeb"/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</w:p>
    <w:p w14:paraId="44853F7B" w14:textId="77777777" w:rsidR="00916D40" w:rsidRPr="005B0228" w:rsidRDefault="00916D40" w:rsidP="00916D40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4"/>
          <w:szCs w:val="24"/>
          <w:u w:val="single"/>
        </w:rPr>
      </w:pPr>
      <w:r>
        <w:rPr>
          <w:rFonts w:ascii="Calibri" w:hAnsi="Calibri"/>
          <w:b/>
          <w:color w:val="000000"/>
          <w:sz w:val="24"/>
          <w:szCs w:val="24"/>
          <w:u w:val="single"/>
        </w:rPr>
        <w:t>VP</w:t>
      </w:r>
      <w:r w:rsidRPr="005B0228">
        <w:rPr>
          <w:rFonts w:ascii="Calibri" w:hAnsi="Calibri"/>
          <w:b/>
          <w:color w:val="000000"/>
          <w:sz w:val="24"/>
          <w:szCs w:val="24"/>
          <w:u w:val="single"/>
        </w:rPr>
        <w:t xml:space="preserve"> of Marketing</w:t>
      </w:r>
    </w:p>
    <w:p w14:paraId="46E13AF5" w14:textId="77777777" w:rsidR="00916D40" w:rsidRPr="005B0228" w:rsidRDefault="00916D40" w:rsidP="00916D40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Creates fliers and communication materials, as needed, for:</w:t>
      </w:r>
    </w:p>
    <w:p w14:paraId="499FAAB6" w14:textId="37D4A03E" w:rsidR="00916D40" w:rsidRDefault="00916D40" w:rsidP="00916D40">
      <w:pPr>
        <w:pStyle w:val="Normal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 xml:space="preserve">Weekly meetings, tours, TLA career fair, End of the Year Banquet, </w:t>
      </w:r>
      <w:proofErr w:type="spellStart"/>
      <w:r w:rsidRPr="005B0228">
        <w:rPr>
          <w:rFonts w:ascii="Calibri" w:hAnsi="Calibri"/>
          <w:color w:val="000000"/>
          <w:sz w:val="24"/>
          <w:szCs w:val="24"/>
        </w:rPr>
        <w:t>Friend’s</w:t>
      </w:r>
      <w:proofErr w:type="spellEnd"/>
      <w:r w:rsidRPr="005B0228">
        <w:rPr>
          <w:rFonts w:ascii="Calibri" w:hAnsi="Calibri"/>
          <w:color w:val="000000"/>
          <w:sz w:val="24"/>
          <w:szCs w:val="24"/>
        </w:rPr>
        <w:t xml:space="preserve"> of TLA, etc.</w:t>
      </w:r>
    </w:p>
    <w:p w14:paraId="73143872" w14:textId="265A8AAC" w:rsidR="000A0C3D" w:rsidRPr="005B0228" w:rsidRDefault="000A0C3D" w:rsidP="00916D40">
      <w:pPr>
        <w:pStyle w:val="Normal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lastRenderedPageBreak/>
        <w:t>Monitors and posts on social media, such as Instagram</w:t>
      </w:r>
    </w:p>
    <w:p w14:paraId="0D64DC91" w14:textId="77C22030" w:rsidR="00916D40" w:rsidRPr="005B0228" w:rsidRDefault="00916D40" w:rsidP="00916D40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Distributes fliers for upcoming events to:</w:t>
      </w:r>
    </w:p>
    <w:p w14:paraId="716E4EFC" w14:textId="77777777" w:rsidR="00916D40" w:rsidRPr="005B0228" w:rsidRDefault="00916D40" w:rsidP="00916D40">
      <w:pPr>
        <w:pStyle w:val="Normal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Director of Membership</w:t>
      </w:r>
    </w:p>
    <w:p w14:paraId="2FD90F1C" w14:textId="77777777" w:rsidR="00916D40" w:rsidRPr="005B0228" w:rsidRDefault="00916D40" w:rsidP="00916D40">
      <w:pPr>
        <w:pStyle w:val="Normal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Schoenbaum Hall Bulletin Board</w:t>
      </w:r>
    </w:p>
    <w:p w14:paraId="35257EDD" w14:textId="77777777" w:rsidR="00916D40" w:rsidRPr="005B0228" w:rsidRDefault="00916D40" w:rsidP="00916D40">
      <w:pPr>
        <w:pStyle w:val="Normal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Schoenbaum Hall Video Screens</w:t>
      </w:r>
    </w:p>
    <w:p w14:paraId="7A80A804" w14:textId="260AE781" w:rsidR="00916D40" w:rsidRDefault="005044D8" w:rsidP="00916D40">
      <w:pPr>
        <w:pStyle w:val="Normal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Instagram</w:t>
      </w:r>
    </w:p>
    <w:p w14:paraId="00BB6095" w14:textId="4CE78916" w:rsidR="005044D8" w:rsidRPr="005B0228" w:rsidRDefault="005044D8" w:rsidP="00916D40">
      <w:pPr>
        <w:pStyle w:val="Normal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LinkedIn</w:t>
      </w:r>
    </w:p>
    <w:p w14:paraId="70954CAC" w14:textId="77777777" w:rsidR="00244A59" w:rsidRDefault="00916D40" w:rsidP="00244A59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Maintains the TLA website</w:t>
      </w:r>
    </w:p>
    <w:p w14:paraId="597200E9" w14:textId="77777777" w:rsidR="00244A59" w:rsidRPr="00244A59" w:rsidRDefault="00244A59" w:rsidP="00244A59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244A59">
        <w:rPr>
          <w:rFonts w:ascii="Calibri" w:hAnsi="Calibri"/>
          <w:bCs/>
          <w:color w:val="000000"/>
          <w:sz w:val="24"/>
          <w:szCs w:val="24"/>
        </w:rPr>
        <w:t>Responsible for TLA’s presence at the Student Involvement Fair and Fisher Fall Frenzy Responsible for creating and ordering marketing materials to hand out (pens, stress balls, cups, etc.</w:t>
      </w:r>
      <w:r>
        <w:rPr>
          <w:rFonts w:ascii="Calibri" w:hAnsi="Calibri"/>
          <w:bCs/>
          <w:color w:val="000000"/>
          <w:sz w:val="24"/>
          <w:szCs w:val="24"/>
        </w:rPr>
        <w:t>)</w:t>
      </w:r>
    </w:p>
    <w:p w14:paraId="04E60378" w14:textId="77777777" w:rsidR="00244A59" w:rsidRDefault="00244A59" w:rsidP="00244A59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244A59">
        <w:rPr>
          <w:rFonts w:ascii="Calibri" w:hAnsi="Calibri"/>
          <w:bCs/>
          <w:color w:val="000000"/>
          <w:sz w:val="24"/>
          <w:szCs w:val="24"/>
        </w:rPr>
        <w:t>Posts events to social media (Facebook, Twitter, &amp; Instagram)</w:t>
      </w:r>
    </w:p>
    <w:p w14:paraId="02073E80" w14:textId="3456E6EE" w:rsidR="00244A59" w:rsidRPr="00244A59" w:rsidRDefault="00244A59" w:rsidP="00244A59">
      <w:pPr>
        <w:pStyle w:val="Normal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244A59">
        <w:rPr>
          <w:rFonts w:ascii="Calibri" w:hAnsi="Calibri"/>
          <w:bCs/>
          <w:color w:val="000000"/>
          <w:sz w:val="24"/>
          <w:szCs w:val="24"/>
        </w:rPr>
        <w:t>Takes pictures/video of meetings and events to post</w:t>
      </w:r>
    </w:p>
    <w:p w14:paraId="67F8DDFA" w14:textId="77777777" w:rsidR="00244A59" w:rsidRPr="00244A59" w:rsidRDefault="00244A59" w:rsidP="00244A59">
      <w:pPr>
        <w:pStyle w:val="NormalWeb"/>
        <w:spacing w:before="0" w:beforeAutospacing="0" w:after="0" w:afterAutospacing="0"/>
        <w:ind w:left="1440"/>
        <w:textAlignment w:val="baseline"/>
        <w:rPr>
          <w:rFonts w:ascii="Calibri" w:hAnsi="Calibri"/>
          <w:color w:val="000000"/>
          <w:sz w:val="24"/>
          <w:szCs w:val="24"/>
        </w:rPr>
      </w:pPr>
    </w:p>
    <w:p w14:paraId="1CF76972" w14:textId="77777777" w:rsidR="005B0228" w:rsidRPr="005B0228" w:rsidRDefault="005B0228" w:rsidP="005B0228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4"/>
          <w:szCs w:val="24"/>
          <w:u w:val="single"/>
        </w:rPr>
      </w:pPr>
      <w:r w:rsidRPr="005B0228">
        <w:rPr>
          <w:rFonts w:ascii="Calibri" w:hAnsi="Calibri"/>
          <w:b/>
          <w:color w:val="000000"/>
          <w:sz w:val="24"/>
          <w:szCs w:val="24"/>
          <w:u w:val="single"/>
        </w:rPr>
        <w:t>Director of Membership</w:t>
      </w:r>
    </w:p>
    <w:p w14:paraId="5A94EBDE" w14:textId="77777777" w:rsidR="005B0228" w:rsidRPr="005B0228" w:rsidRDefault="005B0228" w:rsidP="005B0228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 xml:space="preserve">Sends out weekly emails to the TLA Email List to advertise all events and TLA News </w:t>
      </w:r>
    </w:p>
    <w:p w14:paraId="1E2978FF" w14:textId="77777777" w:rsidR="005B0228" w:rsidRDefault="005B0228" w:rsidP="005B0228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 w:rsidRPr="005B0228">
        <w:rPr>
          <w:rFonts w:ascii="Calibri" w:hAnsi="Calibri"/>
          <w:color w:val="000000"/>
          <w:sz w:val="24"/>
          <w:szCs w:val="24"/>
        </w:rPr>
        <w:t>Record attendance at weekly meetings and relays information to professors who give extra credit</w:t>
      </w:r>
    </w:p>
    <w:p w14:paraId="1B9D2F68" w14:textId="73283EE5" w:rsidR="000D55E8" w:rsidRPr="005B0228" w:rsidRDefault="000D55E8" w:rsidP="005B0228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Act as a liaison with CSCMP to coordinate joint meetings</w:t>
      </w:r>
    </w:p>
    <w:p w14:paraId="21891D54" w14:textId="77777777" w:rsidR="006B3F40" w:rsidRDefault="006B3F40">
      <w:pPr>
        <w:rPr>
          <w:sz w:val="24"/>
          <w:szCs w:val="24"/>
        </w:rPr>
      </w:pPr>
    </w:p>
    <w:p w14:paraId="2436DB9C" w14:textId="77777777" w:rsidR="006B3F40" w:rsidRDefault="006B3F40">
      <w:pPr>
        <w:rPr>
          <w:i/>
          <w:iCs/>
          <w:color w:val="000000"/>
        </w:rPr>
      </w:pPr>
      <w:r w:rsidRPr="00A47238">
        <w:rPr>
          <w:i/>
          <w:iCs/>
          <w:color w:val="000000"/>
        </w:rPr>
        <w:t>Article IV – Adviser(s) or Advisory Board: Qualification Criteria.</w:t>
      </w:r>
    </w:p>
    <w:p w14:paraId="6793BD12" w14:textId="77777777" w:rsidR="006B3F40" w:rsidRDefault="006B3F40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Section 1: </w:t>
      </w:r>
      <w:r w:rsidRPr="00A47238">
        <w:rPr>
          <w:color w:val="000000"/>
          <w:sz w:val="24"/>
          <w:szCs w:val="24"/>
        </w:rPr>
        <w:t>Advisers of student organizations must be full-time members of the University fac</w:t>
      </w:r>
      <w:r>
        <w:rPr>
          <w:color w:val="000000"/>
          <w:sz w:val="24"/>
          <w:szCs w:val="24"/>
        </w:rPr>
        <w:t>ulty or Administrative &amp; Profes</w:t>
      </w:r>
      <w:r w:rsidRPr="00A47238">
        <w:rPr>
          <w:color w:val="000000"/>
          <w:sz w:val="24"/>
          <w:szCs w:val="24"/>
        </w:rPr>
        <w:t>sional staff.</w:t>
      </w:r>
      <w:r>
        <w:rPr>
          <w:color w:val="000000"/>
          <w:sz w:val="24"/>
          <w:szCs w:val="24"/>
        </w:rPr>
        <w:t xml:space="preserve"> Responsibilities of the advisor are to assist each officer in performing their duties and keep a strong relationship with the faculty at Fisher. </w:t>
      </w:r>
    </w:p>
    <w:p w14:paraId="29C94DBB" w14:textId="77777777" w:rsidR="006B3F40" w:rsidRDefault="006B3F40">
      <w:pPr>
        <w:rPr>
          <w:color w:val="000000"/>
          <w:sz w:val="24"/>
          <w:szCs w:val="24"/>
        </w:rPr>
      </w:pPr>
    </w:p>
    <w:p w14:paraId="2AB7D1E1" w14:textId="77777777" w:rsidR="006B3F40" w:rsidRDefault="006B3F40">
      <w:pPr>
        <w:rPr>
          <w:i/>
          <w:iCs/>
          <w:color w:val="000000"/>
        </w:rPr>
      </w:pPr>
      <w:r>
        <w:rPr>
          <w:i/>
          <w:iCs/>
          <w:color w:val="000000"/>
        </w:rPr>
        <w:t>Article V</w:t>
      </w:r>
      <w:r w:rsidRPr="00C949EF">
        <w:rPr>
          <w:i/>
          <w:iCs/>
          <w:color w:val="000000"/>
        </w:rPr>
        <w:t xml:space="preserve"> – Meetings of the Organization: Required meetings and their frequency.</w:t>
      </w:r>
    </w:p>
    <w:p w14:paraId="68FB817F" w14:textId="2A28B5A5" w:rsidR="006B3F40" w:rsidRDefault="006B3F40">
      <w:pPr>
        <w:rPr>
          <w:sz w:val="24"/>
          <w:szCs w:val="24"/>
        </w:rPr>
      </w:pPr>
      <w:r>
        <w:rPr>
          <w:sz w:val="24"/>
          <w:szCs w:val="24"/>
        </w:rPr>
        <w:t xml:space="preserve">Section 1: </w:t>
      </w:r>
      <w:r w:rsidRPr="007E1D42">
        <w:rPr>
          <w:sz w:val="24"/>
          <w:szCs w:val="24"/>
        </w:rPr>
        <w:t xml:space="preserve">As stated above, </w:t>
      </w:r>
      <w:r w:rsidR="00244A59">
        <w:rPr>
          <w:sz w:val="24"/>
          <w:szCs w:val="24"/>
        </w:rPr>
        <w:t>one</w:t>
      </w:r>
      <w:r w:rsidRPr="007E1D42">
        <w:rPr>
          <w:sz w:val="24"/>
          <w:szCs w:val="24"/>
        </w:rPr>
        <w:t xml:space="preserve"> general meetings are required for membership status. General meetings are held </w:t>
      </w:r>
      <w:r w:rsidR="005B0228">
        <w:rPr>
          <w:sz w:val="24"/>
          <w:szCs w:val="24"/>
        </w:rPr>
        <w:t xml:space="preserve">on </w:t>
      </w:r>
      <w:r w:rsidR="000D55E8">
        <w:rPr>
          <w:sz w:val="24"/>
          <w:szCs w:val="24"/>
        </w:rPr>
        <w:t>Mondays</w:t>
      </w:r>
      <w:r w:rsidR="004D7BFD">
        <w:rPr>
          <w:sz w:val="24"/>
          <w:szCs w:val="24"/>
        </w:rPr>
        <w:t xml:space="preserve"> at 7:</w:t>
      </w:r>
      <w:r w:rsidR="000D55E8">
        <w:rPr>
          <w:sz w:val="24"/>
          <w:szCs w:val="24"/>
        </w:rPr>
        <w:t>0</w:t>
      </w:r>
      <w:r w:rsidR="004D7BFD">
        <w:rPr>
          <w:sz w:val="24"/>
          <w:szCs w:val="24"/>
        </w:rPr>
        <w:t>0</w:t>
      </w:r>
      <w:r w:rsidRPr="007E1D42">
        <w:rPr>
          <w:sz w:val="24"/>
          <w:szCs w:val="24"/>
        </w:rPr>
        <w:t>pm in Schoenbaum Hall</w:t>
      </w:r>
      <w:r w:rsidR="000D55E8">
        <w:rPr>
          <w:sz w:val="24"/>
          <w:szCs w:val="24"/>
        </w:rPr>
        <w:t>.</w:t>
      </w:r>
      <w:r w:rsidR="0052366E" w:rsidRPr="007E1D42">
        <w:rPr>
          <w:sz w:val="24"/>
          <w:szCs w:val="24"/>
        </w:rPr>
        <w:t xml:space="preserve"> </w:t>
      </w:r>
    </w:p>
    <w:p w14:paraId="13A3E066" w14:textId="77777777" w:rsidR="007E1D42" w:rsidRPr="00D47C4A" w:rsidRDefault="007E1D42">
      <w:pPr>
        <w:rPr>
          <w:i/>
          <w:sz w:val="24"/>
          <w:szCs w:val="24"/>
        </w:rPr>
      </w:pPr>
      <w:r w:rsidRPr="00D47C4A">
        <w:rPr>
          <w:sz w:val="24"/>
          <w:szCs w:val="24"/>
        </w:rPr>
        <w:t>Article VI-</w:t>
      </w:r>
      <w:r w:rsidRPr="00D47C4A">
        <w:rPr>
          <w:i/>
          <w:sz w:val="24"/>
          <w:szCs w:val="24"/>
        </w:rPr>
        <w:t>Removal from the Association both Officer and Member.</w:t>
      </w:r>
    </w:p>
    <w:p w14:paraId="10E454D1" w14:textId="7510703C" w:rsidR="006B3F40" w:rsidRDefault="007E1D42">
      <w:pPr>
        <w:rPr>
          <w:sz w:val="24"/>
          <w:szCs w:val="24"/>
        </w:rPr>
      </w:pPr>
      <w:r w:rsidRPr="00D47C4A">
        <w:rPr>
          <w:sz w:val="24"/>
          <w:szCs w:val="24"/>
        </w:rPr>
        <w:t xml:space="preserve">Section1: If an officer is not fulfilling their duties, </w:t>
      </w:r>
      <w:r w:rsidR="00FF6017">
        <w:rPr>
          <w:sz w:val="24"/>
          <w:szCs w:val="24"/>
        </w:rPr>
        <w:t>any other officer</w:t>
      </w:r>
      <w:r w:rsidRPr="00D47C4A">
        <w:rPr>
          <w:sz w:val="24"/>
          <w:szCs w:val="24"/>
        </w:rPr>
        <w:t xml:space="preserve"> has the right to petition for an impeachment of that officer. This has to be voted on and approved from the officer core. </w:t>
      </w:r>
      <w:r w:rsidR="00FF6017">
        <w:rPr>
          <w:sz w:val="24"/>
          <w:szCs w:val="24"/>
        </w:rPr>
        <w:t>Reasons for impeachment include not fulfilling duties or adhering to other guidelines listed in this constitution.</w:t>
      </w:r>
    </w:p>
    <w:p w14:paraId="22968C67" w14:textId="77777777" w:rsidR="006B3F40" w:rsidRDefault="007E1D42">
      <w:r>
        <w:rPr>
          <w:i/>
          <w:iCs/>
          <w:color w:val="000000"/>
        </w:rPr>
        <w:t>Article VII</w:t>
      </w:r>
      <w:r w:rsidR="006B3F40" w:rsidRPr="00C949EF">
        <w:rPr>
          <w:i/>
          <w:iCs/>
          <w:color w:val="000000"/>
        </w:rPr>
        <w:t xml:space="preserve"> – Method of Amending Constitution: Proposals, notice, and voting requirements.</w:t>
      </w:r>
    </w:p>
    <w:p w14:paraId="049500EC" w14:textId="7B03AC1A" w:rsidR="006B3F40" w:rsidRDefault="006B3F40">
      <w:pPr>
        <w:rPr>
          <w:color w:val="000000"/>
          <w:sz w:val="24"/>
          <w:szCs w:val="24"/>
        </w:rPr>
      </w:pPr>
      <w:r w:rsidRPr="00C949EF">
        <w:rPr>
          <w:sz w:val="24"/>
          <w:szCs w:val="24"/>
        </w:rPr>
        <w:lastRenderedPageBreak/>
        <w:t xml:space="preserve">Section 1: </w:t>
      </w:r>
      <w:r w:rsidRPr="00C949EF">
        <w:rPr>
          <w:color w:val="000000"/>
          <w:sz w:val="24"/>
          <w:szCs w:val="24"/>
        </w:rPr>
        <w:t xml:space="preserve">Proposed amendments </w:t>
      </w:r>
      <w:r w:rsidR="00FC62C3">
        <w:rPr>
          <w:color w:val="000000"/>
          <w:sz w:val="24"/>
          <w:szCs w:val="24"/>
        </w:rPr>
        <w:t>will be discussed at exclusive Executive Board meeting</w:t>
      </w:r>
      <w:r w:rsidR="00FF6017">
        <w:rPr>
          <w:color w:val="000000"/>
          <w:sz w:val="24"/>
          <w:szCs w:val="24"/>
        </w:rPr>
        <w:t>s</w:t>
      </w:r>
      <w:r w:rsidR="00FC62C3">
        <w:rPr>
          <w:color w:val="000000"/>
          <w:sz w:val="24"/>
          <w:szCs w:val="24"/>
        </w:rPr>
        <w:t>. Proposed amendments require a two-thirds majority vote from the Executive Board</w:t>
      </w:r>
      <w:r w:rsidRPr="00C949EF">
        <w:rPr>
          <w:color w:val="000000"/>
          <w:sz w:val="24"/>
          <w:szCs w:val="24"/>
        </w:rPr>
        <w:t>. The constitution should not be amended easily or frequently.</w:t>
      </w:r>
    </w:p>
    <w:p w14:paraId="6351055F" w14:textId="77777777" w:rsidR="006B3F40" w:rsidRDefault="006B3F40">
      <w:pPr>
        <w:rPr>
          <w:color w:val="000000"/>
          <w:sz w:val="24"/>
          <w:szCs w:val="24"/>
        </w:rPr>
      </w:pPr>
    </w:p>
    <w:p w14:paraId="3647EAB9" w14:textId="77777777" w:rsidR="00FC62C3" w:rsidRDefault="00FC62C3">
      <w:pPr>
        <w:rPr>
          <w:color w:val="000000"/>
          <w:sz w:val="24"/>
          <w:szCs w:val="24"/>
        </w:rPr>
      </w:pPr>
    </w:p>
    <w:p w14:paraId="0004938D" w14:textId="299F84B2" w:rsidR="00FC62C3" w:rsidRDefault="00FC62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Updated: 0</w:t>
      </w:r>
      <w:r w:rsidR="000D55E8">
        <w:rPr>
          <w:color w:val="000000"/>
          <w:sz w:val="24"/>
          <w:szCs w:val="24"/>
        </w:rPr>
        <w:t>4/</w:t>
      </w:r>
      <w:r w:rsidR="005044D8">
        <w:rPr>
          <w:color w:val="000000"/>
          <w:sz w:val="24"/>
          <w:szCs w:val="24"/>
        </w:rPr>
        <w:t>07</w:t>
      </w:r>
      <w:r w:rsidR="000D55E8">
        <w:rPr>
          <w:color w:val="000000"/>
          <w:sz w:val="24"/>
          <w:szCs w:val="24"/>
        </w:rPr>
        <w:t>/202</w:t>
      </w:r>
      <w:r w:rsidR="005044D8">
        <w:rPr>
          <w:color w:val="000000"/>
          <w:sz w:val="24"/>
          <w:szCs w:val="24"/>
        </w:rPr>
        <w:t>5</w:t>
      </w:r>
    </w:p>
    <w:p w14:paraId="4A9D419E" w14:textId="77777777" w:rsidR="006B3F40" w:rsidRPr="00C949EF" w:rsidRDefault="006B3F40">
      <w:pPr>
        <w:rPr>
          <w:sz w:val="24"/>
          <w:szCs w:val="24"/>
        </w:rPr>
      </w:pPr>
    </w:p>
    <w:sectPr w:rsidR="006B3F40" w:rsidRPr="00C949EF" w:rsidSect="004B1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C053" w14:textId="77777777" w:rsidR="00601E74" w:rsidRDefault="00601E74">
      <w:r>
        <w:separator/>
      </w:r>
    </w:p>
  </w:endnote>
  <w:endnote w:type="continuationSeparator" w:id="0">
    <w:p w14:paraId="71200F34" w14:textId="77777777" w:rsidR="00601E74" w:rsidRDefault="0060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3474A" w14:textId="77777777" w:rsidR="003F740C" w:rsidRDefault="003F7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BA32" w14:textId="77777777" w:rsidR="003F740C" w:rsidRPr="00C762D9" w:rsidRDefault="003F740C">
    <w:pPr>
      <w:pStyle w:val="Footer"/>
      <w:rPr>
        <w:sz w:val="18"/>
      </w:rPr>
    </w:pPr>
    <w:r>
      <w:rPr>
        <w:sz w:val="18"/>
      </w:rPr>
      <w:tab/>
      <w:t>PERSONAL AND 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A35A" w14:textId="77777777" w:rsidR="003F740C" w:rsidRDefault="003F7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D6C5F" w14:textId="77777777" w:rsidR="00601E74" w:rsidRDefault="00601E74">
      <w:r>
        <w:separator/>
      </w:r>
    </w:p>
  </w:footnote>
  <w:footnote w:type="continuationSeparator" w:id="0">
    <w:p w14:paraId="377C2601" w14:textId="77777777" w:rsidR="00601E74" w:rsidRDefault="0060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0435" w14:textId="77777777" w:rsidR="003F740C" w:rsidRDefault="003F7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6EBE9" w14:textId="77777777" w:rsidR="003F740C" w:rsidRDefault="003F7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72FE5" w14:textId="77777777" w:rsidR="003F740C" w:rsidRDefault="003F7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4947"/>
    <w:multiLevelType w:val="hybridMultilevel"/>
    <w:tmpl w:val="E49CF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342D"/>
    <w:multiLevelType w:val="multilevel"/>
    <w:tmpl w:val="D832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95F4B"/>
    <w:multiLevelType w:val="hybridMultilevel"/>
    <w:tmpl w:val="0A30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CDD"/>
    <w:multiLevelType w:val="multilevel"/>
    <w:tmpl w:val="B10A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56021"/>
    <w:multiLevelType w:val="hybridMultilevel"/>
    <w:tmpl w:val="4B0EDB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F37461"/>
    <w:multiLevelType w:val="hybridMultilevel"/>
    <w:tmpl w:val="0220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3C95"/>
    <w:multiLevelType w:val="multilevel"/>
    <w:tmpl w:val="D2DC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C71A8"/>
    <w:multiLevelType w:val="hybridMultilevel"/>
    <w:tmpl w:val="1528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D164A"/>
    <w:multiLevelType w:val="multilevel"/>
    <w:tmpl w:val="97A0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F5E9D"/>
    <w:multiLevelType w:val="hybridMultilevel"/>
    <w:tmpl w:val="12B4ED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564310"/>
    <w:multiLevelType w:val="hybridMultilevel"/>
    <w:tmpl w:val="F85A2D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2807FA"/>
    <w:multiLevelType w:val="hybridMultilevel"/>
    <w:tmpl w:val="4C1E9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94AA5"/>
    <w:multiLevelType w:val="multilevel"/>
    <w:tmpl w:val="CDF0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40D4B"/>
    <w:multiLevelType w:val="multilevel"/>
    <w:tmpl w:val="4ECC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21FC7"/>
    <w:multiLevelType w:val="hybridMultilevel"/>
    <w:tmpl w:val="9A88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730B1"/>
    <w:multiLevelType w:val="multilevel"/>
    <w:tmpl w:val="511C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7D0BD1"/>
    <w:multiLevelType w:val="hybridMultilevel"/>
    <w:tmpl w:val="CA04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F2A5C"/>
    <w:multiLevelType w:val="hybridMultilevel"/>
    <w:tmpl w:val="A17CBC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85739D"/>
    <w:multiLevelType w:val="multilevel"/>
    <w:tmpl w:val="32BE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177FA"/>
    <w:multiLevelType w:val="multilevel"/>
    <w:tmpl w:val="13C2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5F6A91"/>
    <w:multiLevelType w:val="multilevel"/>
    <w:tmpl w:val="18E8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41507"/>
    <w:multiLevelType w:val="hybridMultilevel"/>
    <w:tmpl w:val="18F8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B7D28"/>
    <w:multiLevelType w:val="hybridMultilevel"/>
    <w:tmpl w:val="73BEB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D0C3C"/>
    <w:multiLevelType w:val="hybridMultilevel"/>
    <w:tmpl w:val="631E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D69EE"/>
    <w:multiLevelType w:val="hybridMultilevel"/>
    <w:tmpl w:val="5C4E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A6F3C"/>
    <w:multiLevelType w:val="multilevel"/>
    <w:tmpl w:val="580E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B77FA"/>
    <w:multiLevelType w:val="hybridMultilevel"/>
    <w:tmpl w:val="9312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B1C27"/>
    <w:multiLevelType w:val="multilevel"/>
    <w:tmpl w:val="7966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596732"/>
    <w:multiLevelType w:val="multilevel"/>
    <w:tmpl w:val="632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222816"/>
    <w:multiLevelType w:val="multilevel"/>
    <w:tmpl w:val="14B8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743750"/>
    <w:multiLevelType w:val="multilevel"/>
    <w:tmpl w:val="7358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3D3569"/>
    <w:multiLevelType w:val="multilevel"/>
    <w:tmpl w:val="6ED2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562CE8"/>
    <w:multiLevelType w:val="hybridMultilevel"/>
    <w:tmpl w:val="E82C9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14EBC"/>
    <w:multiLevelType w:val="hybridMultilevel"/>
    <w:tmpl w:val="B9300F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2148778">
    <w:abstractNumId w:val="16"/>
  </w:num>
  <w:num w:numId="2" w16cid:durableId="929200118">
    <w:abstractNumId w:val="11"/>
  </w:num>
  <w:num w:numId="3" w16cid:durableId="212231583">
    <w:abstractNumId w:val="0"/>
  </w:num>
  <w:num w:numId="4" w16cid:durableId="1106803343">
    <w:abstractNumId w:val="22"/>
  </w:num>
  <w:num w:numId="5" w16cid:durableId="318732683">
    <w:abstractNumId w:val="21"/>
  </w:num>
  <w:num w:numId="6" w16cid:durableId="1032927037">
    <w:abstractNumId w:val="24"/>
  </w:num>
  <w:num w:numId="7" w16cid:durableId="1690835166">
    <w:abstractNumId w:val="2"/>
  </w:num>
  <w:num w:numId="8" w16cid:durableId="2092190935">
    <w:abstractNumId w:val="5"/>
  </w:num>
  <w:num w:numId="9" w16cid:durableId="1458792824">
    <w:abstractNumId w:val="23"/>
  </w:num>
  <w:num w:numId="10" w16cid:durableId="1675375320">
    <w:abstractNumId w:val="9"/>
  </w:num>
  <w:num w:numId="11" w16cid:durableId="125582801">
    <w:abstractNumId w:val="26"/>
  </w:num>
  <w:num w:numId="12" w16cid:durableId="1436903568">
    <w:abstractNumId w:val="33"/>
  </w:num>
  <w:num w:numId="13" w16cid:durableId="1644655186">
    <w:abstractNumId w:val="4"/>
  </w:num>
  <w:num w:numId="14" w16cid:durableId="1633437480">
    <w:abstractNumId w:val="17"/>
  </w:num>
  <w:num w:numId="15" w16cid:durableId="787160088">
    <w:abstractNumId w:val="10"/>
  </w:num>
  <w:num w:numId="16" w16cid:durableId="1418744452">
    <w:abstractNumId w:val="15"/>
  </w:num>
  <w:num w:numId="17" w16cid:durableId="422528791">
    <w:abstractNumId w:val="8"/>
  </w:num>
  <w:num w:numId="18" w16cid:durableId="2086342250">
    <w:abstractNumId w:val="12"/>
  </w:num>
  <w:num w:numId="19" w16cid:durableId="1136531485">
    <w:abstractNumId w:val="28"/>
  </w:num>
  <w:num w:numId="20" w16cid:durableId="2140105187">
    <w:abstractNumId w:val="31"/>
  </w:num>
  <w:num w:numId="21" w16cid:durableId="334767437">
    <w:abstractNumId w:val="30"/>
  </w:num>
  <w:num w:numId="22" w16cid:durableId="1424447139">
    <w:abstractNumId w:val="19"/>
  </w:num>
  <w:num w:numId="23" w16cid:durableId="1073819531">
    <w:abstractNumId w:val="27"/>
  </w:num>
  <w:num w:numId="24" w16cid:durableId="356855607">
    <w:abstractNumId w:val="1"/>
  </w:num>
  <w:num w:numId="25" w16cid:durableId="1846095735">
    <w:abstractNumId w:val="13"/>
  </w:num>
  <w:num w:numId="26" w16cid:durableId="274169811">
    <w:abstractNumId w:val="3"/>
  </w:num>
  <w:num w:numId="27" w16cid:durableId="2112701079">
    <w:abstractNumId w:val="25"/>
  </w:num>
  <w:num w:numId="28" w16cid:durableId="855458324">
    <w:abstractNumId w:val="18"/>
  </w:num>
  <w:num w:numId="29" w16cid:durableId="1899899287">
    <w:abstractNumId w:val="20"/>
  </w:num>
  <w:num w:numId="30" w16cid:durableId="1203640762">
    <w:abstractNumId w:val="29"/>
  </w:num>
  <w:num w:numId="31" w16cid:durableId="255091517">
    <w:abstractNumId w:val="6"/>
  </w:num>
  <w:num w:numId="32" w16cid:durableId="1034887454">
    <w:abstractNumId w:val="14"/>
  </w:num>
  <w:num w:numId="33" w16cid:durableId="1799101955">
    <w:abstractNumId w:val="7"/>
  </w:num>
  <w:num w:numId="34" w16cid:durableId="8679910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E2"/>
    <w:rsid w:val="00011E31"/>
    <w:rsid w:val="000A0C3D"/>
    <w:rsid w:val="000D55E8"/>
    <w:rsid w:val="000F3854"/>
    <w:rsid w:val="00154418"/>
    <w:rsid w:val="001A01FA"/>
    <w:rsid w:val="00244A59"/>
    <w:rsid w:val="002A2AFE"/>
    <w:rsid w:val="00342FEF"/>
    <w:rsid w:val="00391D02"/>
    <w:rsid w:val="003F740C"/>
    <w:rsid w:val="004B1C6E"/>
    <w:rsid w:val="004D00C2"/>
    <w:rsid w:val="004D58AB"/>
    <w:rsid w:val="004D63BB"/>
    <w:rsid w:val="004D7BFD"/>
    <w:rsid w:val="005044D8"/>
    <w:rsid w:val="0052366E"/>
    <w:rsid w:val="005B0228"/>
    <w:rsid w:val="005C7193"/>
    <w:rsid w:val="00601E74"/>
    <w:rsid w:val="006B3F40"/>
    <w:rsid w:val="00702FC9"/>
    <w:rsid w:val="007215EA"/>
    <w:rsid w:val="007C74DB"/>
    <w:rsid w:val="007E1D42"/>
    <w:rsid w:val="008A0779"/>
    <w:rsid w:val="00916D40"/>
    <w:rsid w:val="0095124E"/>
    <w:rsid w:val="00A059D1"/>
    <w:rsid w:val="00A47238"/>
    <w:rsid w:val="00BE74B6"/>
    <w:rsid w:val="00BF2FED"/>
    <w:rsid w:val="00C620CC"/>
    <w:rsid w:val="00C762D9"/>
    <w:rsid w:val="00C949EF"/>
    <w:rsid w:val="00CB38E4"/>
    <w:rsid w:val="00CC4E85"/>
    <w:rsid w:val="00D342E2"/>
    <w:rsid w:val="00D47C4A"/>
    <w:rsid w:val="00DA53BC"/>
    <w:rsid w:val="00DE237F"/>
    <w:rsid w:val="00F40686"/>
    <w:rsid w:val="00F469A1"/>
    <w:rsid w:val="00FC62C3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786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C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342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62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092"/>
  </w:style>
  <w:style w:type="paragraph" w:styleId="Footer">
    <w:name w:val="footer"/>
    <w:basedOn w:val="Normal"/>
    <w:link w:val="FooterChar"/>
    <w:uiPriority w:val="99"/>
    <w:rsid w:val="00C762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092"/>
  </w:style>
  <w:style w:type="paragraph" w:styleId="ListParagraph">
    <w:name w:val="List Paragraph"/>
    <w:basedOn w:val="Normal"/>
    <w:uiPriority w:val="34"/>
    <w:qFormat/>
    <w:rsid w:val="005236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228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Logistics Association Constitution</vt:lpstr>
    </vt:vector>
  </TitlesOfParts>
  <Company>Toshiba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Logistics Association Constitution</dc:title>
  <dc:creator>F Matthew Farr</dc:creator>
  <cp:lastModifiedBy>Leininger, Jack</cp:lastModifiedBy>
  <cp:revision>2</cp:revision>
  <dcterms:created xsi:type="dcterms:W3CDTF">2025-04-07T23:49:00Z</dcterms:created>
  <dcterms:modified xsi:type="dcterms:W3CDTF">2025-04-07T23:49:00Z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Farr M u411930</vt:lpwstr>
  </property>
  <property fmtid="{D5CDD505-2E9C-101B-9397-08002B2CF9AE}" pid="3" name="Information_Classification">
    <vt:lpwstr>PERSONAL AND CONFIDENTIAL</vt:lpwstr>
  </property>
  <property fmtid="{D5CDD505-2E9C-101B-9397-08002B2CF9AE}" pid="4" name="Record_Title_ID">
    <vt:lpwstr>72</vt:lpwstr>
  </property>
  <property fmtid="{D5CDD505-2E9C-101B-9397-08002B2CF9AE}" pid="5" name="Initial_Creation_Date">
    <vt:lpwstr>7/27/2010 10:44:29 AM</vt:lpwstr>
  </property>
  <property fmtid="{D5CDD505-2E9C-101B-9397-08002B2CF9AE}" pid="6" name="Retention_Period_Start_Date">
    <vt:lpwstr>7/27/2010</vt:lpwstr>
  </property>
  <property fmtid="{D5CDD505-2E9C-101B-9397-08002B2CF9AE}" pid="7" name="Last_Reviewed_Date">
    <vt:lpwstr/>
  </property>
  <property fmtid="{D5CDD505-2E9C-101B-9397-08002B2CF9AE}" pid="8" name="Retention_Review_Frequency">
    <vt:lpwstr/>
  </property>
</Properties>
</file>