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6E5E0" w14:textId="77777777" w:rsidR="007B4A13" w:rsidRDefault="00391BB5">
      <w:pPr>
        <w:spacing w:after="200" w:line="240" w:lineRule="auto"/>
        <w:jc w:val="center"/>
        <w:rPr>
          <w:rFonts w:ascii="Browallia New" w:eastAsia="Browallia New" w:hAnsi="Browallia New" w:cs="Browallia New"/>
          <w:b/>
          <w:sz w:val="32"/>
        </w:rPr>
      </w:pPr>
      <w:r>
        <w:rPr>
          <w:rFonts w:ascii="Browallia New" w:eastAsia="Browallia New" w:hAnsi="Browallia New" w:cs="Browallia New"/>
          <w:b/>
          <w:sz w:val="32"/>
        </w:rPr>
        <w:t>A Constitution</w:t>
      </w:r>
    </w:p>
    <w:p w14:paraId="5AED8BF4" w14:textId="77777777" w:rsidR="007B4A13" w:rsidRDefault="00391BB5">
      <w:pPr>
        <w:spacing w:after="200" w:line="240" w:lineRule="auto"/>
        <w:rPr>
          <w:rFonts w:ascii="Browallia New" w:eastAsia="Browallia New" w:hAnsi="Browallia New" w:cs="Browallia New"/>
          <w:sz w:val="32"/>
        </w:rPr>
      </w:pPr>
      <w:r>
        <w:rPr>
          <w:rFonts w:ascii="Browallia New" w:eastAsia="Browallia New" w:hAnsi="Browallia New" w:cs="Browallia New"/>
          <w:b/>
          <w:sz w:val="32"/>
        </w:rPr>
        <w:t xml:space="preserve">Preamble: </w:t>
      </w:r>
      <w:r>
        <w:rPr>
          <w:rFonts w:ascii="Browallia New" w:eastAsia="Browallia New" w:hAnsi="Browallia New" w:cs="Browallia New"/>
          <w:sz w:val="32"/>
        </w:rPr>
        <w:t>The purpose of this document is to set forth the rules, regulations, codes, and by-laws of an organization, with specific interest in maintaining general order in the governance and function therein. It should be referenced as a means of apolitical arbitration in times of administrative dispute within the governing body and as a means of maintaining accountability of the governing body to the general membership. As such, the document shall be made available to all parties, internal or external, with a veste</w:t>
      </w:r>
      <w:r>
        <w:rPr>
          <w:rFonts w:ascii="Browallia New" w:eastAsia="Browallia New" w:hAnsi="Browallia New" w:cs="Browallia New"/>
          <w:sz w:val="32"/>
        </w:rPr>
        <w:t>d interest in contribution to, administration of, or patronage of the organization.</w:t>
      </w:r>
    </w:p>
    <w:p w14:paraId="661EF7B7" w14:textId="77777777" w:rsidR="007B4A13" w:rsidRDefault="00391BB5">
      <w:pPr>
        <w:spacing w:after="200" w:line="240" w:lineRule="auto"/>
        <w:rPr>
          <w:rFonts w:ascii="Browallia New" w:eastAsia="Browallia New" w:hAnsi="Browallia New" w:cs="Browallia New"/>
          <w:i/>
          <w:sz w:val="32"/>
        </w:rPr>
      </w:pPr>
      <w:r>
        <w:rPr>
          <w:rFonts w:ascii="Browallia New" w:eastAsia="Browallia New" w:hAnsi="Browallia New" w:cs="Browallia New"/>
          <w:b/>
          <w:sz w:val="32"/>
        </w:rPr>
        <w:t xml:space="preserve">Article I: </w:t>
      </w:r>
      <w:r>
        <w:rPr>
          <w:rFonts w:ascii="Browallia New" w:eastAsia="Browallia New" w:hAnsi="Browallia New" w:cs="Browallia New"/>
          <w:i/>
          <w:sz w:val="32"/>
        </w:rPr>
        <w:t>Name, Purpose, and Non-Discrimination Policy of the Organization</w:t>
      </w:r>
    </w:p>
    <w:p w14:paraId="4D120CC8" w14:textId="77777777" w:rsidR="007B4A13" w:rsidRDefault="00391BB5">
      <w:pPr>
        <w:spacing w:after="200" w:line="240" w:lineRule="auto"/>
        <w:rPr>
          <w:rFonts w:ascii="Browallia New" w:eastAsia="Browallia New" w:hAnsi="Browallia New" w:cs="Browallia New"/>
          <w:b/>
          <w:sz w:val="32"/>
        </w:rPr>
      </w:pPr>
      <w:r>
        <w:rPr>
          <w:rFonts w:ascii="Browallia New" w:eastAsia="Browallia New" w:hAnsi="Browallia New" w:cs="Browallia New"/>
          <w:sz w:val="32"/>
        </w:rPr>
        <w:tab/>
      </w:r>
      <w:r>
        <w:rPr>
          <w:rFonts w:ascii="Browallia New" w:eastAsia="Browallia New" w:hAnsi="Browallia New" w:cs="Browallia New"/>
          <w:b/>
          <w:sz w:val="32"/>
        </w:rPr>
        <w:t xml:space="preserve">Section 1: </w:t>
      </w:r>
      <w:r>
        <w:rPr>
          <w:rFonts w:ascii="Browallia New" w:eastAsia="Browallia New" w:hAnsi="Browallia New" w:cs="Browallia New"/>
          <w:i/>
          <w:sz w:val="32"/>
        </w:rPr>
        <w:t xml:space="preserve">Name: </w:t>
      </w:r>
      <w:proofErr w:type="spellStart"/>
      <w:proofErr w:type="gramStart"/>
      <w:r>
        <w:rPr>
          <w:rFonts w:ascii="Browallia New" w:eastAsia="Browallia New" w:hAnsi="Browallia New" w:cs="Browallia New"/>
          <w:b/>
          <w:i/>
          <w:sz w:val="32"/>
        </w:rPr>
        <w:t>One:Twelve</w:t>
      </w:r>
      <w:proofErr w:type="spellEnd"/>
      <w:proofErr w:type="gramEnd"/>
    </w:p>
    <w:p w14:paraId="488144AD" w14:textId="77777777" w:rsidR="007B4A13" w:rsidRDefault="00391BB5">
      <w:pPr>
        <w:spacing w:after="200" w:line="240" w:lineRule="auto"/>
        <w:rPr>
          <w:rFonts w:ascii="Browallia New" w:eastAsia="Browallia New" w:hAnsi="Browallia New" w:cs="Browallia New"/>
          <w:sz w:val="32"/>
        </w:rPr>
      </w:pPr>
      <w:r>
        <w:rPr>
          <w:rFonts w:ascii="Browallia New" w:eastAsia="Browallia New" w:hAnsi="Browallia New" w:cs="Browallia New"/>
          <w:b/>
          <w:sz w:val="32"/>
        </w:rPr>
        <w:tab/>
        <w:t xml:space="preserve">Section 2: </w:t>
      </w:r>
      <w:r>
        <w:rPr>
          <w:rFonts w:ascii="Browallia New" w:eastAsia="Browallia New" w:hAnsi="Browallia New" w:cs="Browallia New"/>
          <w:i/>
          <w:sz w:val="32"/>
        </w:rPr>
        <w:t>Purpose:</w:t>
      </w:r>
      <w:r>
        <w:rPr>
          <w:rFonts w:ascii="Browallia New" w:eastAsia="Browallia New" w:hAnsi="Browallia New" w:cs="Browallia New"/>
          <w:sz w:val="32"/>
        </w:rPr>
        <w:t xml:space="preserve"> </w:t>
      </w:r>
      <w:proofErr w:type="spellStart"/>
      <w:proofErr w:type="gramStart"/>
      <w:r>
        <w:rPr>
          <w:rFonts w:ascii="Browallia New" w:eastAsia="Browallia New" w:hAnsi="Browallia New" w:cs="Browallia New"/>
          <w:i/>
          <w:sz w:val="32"/>
        </w:rPr>
        <w:t>One:Twelve</w:t>
      </w:r>
      <w:proofErr w:type="spellEnd"/>
      <w:proofErr w:type="gramEnd"/>
      <w:r>
        <w:rPr>
          <w:rFonts w:ascii="Browallia New" w:eastAsia="Browallia New" w:hAnsi="Browallia New" w:cs="Browallia New"/>
          <w:sz w:val="32"/>
        </w:rPr>
        <w:t xml:space="preserve"> is a forum of extracurricular investigation for the students of the Austin E. Knowlton School of Architecture and those parties that are interested in providing their contribution. As a student collaborative that expresses the voice of the school, </w:t>
      </w:r>
      <w:proofErr w:type="spellStart"/>
      <w:proofErr w:type="gramStart"/>
      <w:r>
        <w:rPr>
          <w:rFonts w:ascii="Browallia New" w:eastAsia="Browallia New" w:hAnsi="Browallia New" w:cs="Browallia New"/>
          <w:i/>
          <w:sz w:val="32"/>
        </w:rPr>
        <w:t>One:Twelve</w:t>
      </w:r>
      <w:proofErr w:type="spellEnd"/>
      <w:proofErr w:type="gramEnd"/>
      <w:r>
        <w:rPr>
          <w:rFonts w:ascii="Browallia New" w:eastAsia="Browallia New" w:hAnsi="Browallia New" w:cs="Browallia New"/>
          <w:b/>
          <w:sz w:val="32"/>
        </w:rPr>
        <w:t xml:space="preserve"> </w:t>
      </w:r>
      <w:r>
        <w:rPr>
          <w:rFonts w:ascii="Browallia New" w:eastAsia="Browallia New" w:hAnsi="Browallia New" w:cs="Browallia New"/>
          <w:sz w:val="32"/>
        </w:rPr>
        <w:t>aims to collect the provocative ideas and inquiries that are tangential to or not satisfactorily examined in the course of the scholastic environment. Internally, the creation of a neutral forum for the discussion of shared theories,</w:t>
      </w:r>
      <w:r>
        <w:rPr>
          <w:rFonts w:ascii="Browallia New" w:eastAsia="Browallia New" w:hAnsi="Browallia New" w:cs="Browallia New"/>
          <w:sz w:val="32"/>
        </w:rPr>
        <w:t xml:space="preserve"> experiences, and culture dissolves the boundaries of the student bodies’ respective areas of study. Externally, the collaborative dissolves the spatial and public boundaries between students </w:t>
      </w:r>
      <w:proofErr w:type="gramStart"/>
      <w:r>
        <w:rPr>
          <w:rFonts w:ascii="Browallia New" w:eastAsia="Browallia New" w:hAnsi="Browallia New" w:cs="Browallia New"/>
          <w:sz w:val="32"/>
        </w:rPr>
        <w:t>of</w:t>
      </w:r>
      <w:proofErr w:type="gramEnd"/>
      <w:r>
        <w:rPr>
          <w:rFonts w:ascii="Browallia New" w:eastAsia="Browallia New" w:hAnsi="Browallia New" w:cs="Browallia New"/>
          <w:sz w:val="32"/>
        </w:rPr>
        <w:t xml:space="preserve"> the Knowlton School of Architecture and the wider discourse throughout the fields of design. </w:t>
      </w:r>
      <w:proofErr w:type="spellStart"/>
      <w:proofErr w:type="gramStart"/>
      <w:r>
        <w:rPr>
          <w:rFonts w:ascii="Browallia New" w:eastAsia="Browallia New" w:hAnsi="Browallia New" w:cs="Browallia New"/>
          <w:i/>
          <w:sz w:val="32"/>
        </w:rPr>
        <w:t>One:Twelve</w:t>
      </w:r>
      <w:proofErr w:type="spellEnd"/>
      <w:proofErr w:type="gramEnd"/>
      <w:r>
        <w:rPr>
          <w:rFonts w:ascii="Browallia New" w:eastAsia="Browallia New" w:hAnsi="Browallia New" w:cs="Browallia New"/>
          <w:sz w:val="32"/>
        </w:rPr>
        <w:t xml:space="preserve"> also acts as a catalyst for student and faculty interaction. It offers a common platform that weaves between classroom and culture, always looking for new relationships between those that are seemingly separate. D</w:t>
      </w:r>
      <w:r>
        <w:rPr>
          <w:rFonts w:ascii="Browallia New" w:eastAsia="Browallia New" w:hAnsi="Browallia New" w:cs="Browallia New"/>
          <w:sz w:val="32"/>
        </w:rPr>
        <w:t xml:space="preserve">espite the rich, scholarly environment that promotes these interactions, the Knowlton School of Architecture lacks a cohesive, unified platform for expression of student ideas. </w:t>
      </w:r>
      <w:proofErr w:type="spellStart"/>
      <w:proofErr w:type="gramStart"/>
      <w:r>
        <w:rPr>
          <w:rFonts w:ascii="Browallia New" w:eastAsia="Browallia New" w:hAnsi="Browallia New" w:cs="Browallia New"/>
          <w:i/>
          <w:sz w:val="32"/>
        </w:rPr>
        <w:t>One:Twelve</w:t>
      </w:r>
      <w:proofErr w:type="spellEnd"/>
      <w:proofErr w:type="gramEnd"/>
      <w:r>
        <w:rPr>
          <w:rFonts w:ascii="Browallia New" w:eastAsia="Browallia New" w:hAnsi="Browallia New" w:cs="Browallia New"/>
          <w:sz w:val="32"/>
        </w:rPr>
        <w:t xml:space="preserve"> intends to use ideological and creative expression to fill those professional and temporal gaps that would otherwise preclude the examination of students’ curiosities. Although not looking for answers, </w:t>
      </w:r>
      <w:proofErr w:type="spellStart"/>
      <w:proofErr w:type="gramStart"/>
      <w:r>
        <w:rPr>
          <w:rFonts w:ascii="Browallia New" w:eastAsia="Browallia New" w:hAnsi="Browallia New" w:cs="Browallia New"/>
          <w:i/>
          <w:sz w:val="32"/>
        </w:rPr>
        <w:t>One:Twelve</w:t>
      </w:r>
      <w:proofErr w:type="spellEnd"/>
      <w:proofErr w:type="gramEnd"/>
      <w:r>
        <w:rPr>
          <w:rFonts w:ascii="Browallia New" w:eastAsia="Browallia New" w:hAnsi="Browallia New" w:cs="Browallia New"/>
          <w:sz w:val="32"/>
        </w:rPr>
        <w:t xml:space="preserve"> constantly asks questions of the environment that it represents. Through stories, research, investigation, and </w:t>
      </w:r>
      <w:r>
        <w:rPr>
          <w:rFonts w:ascii="Browallia New" w:eastAsia="Browallia New" w:hAnsi="Browallia New" w:cs="Browallia New"/>
          <w:sz w:val="32"/>
        </w:rPr>
        <w:t xml:space="preserve">conversation, </w:t>
      </w:r>
      <w:proofErr w:type="spellStart"/>
      <w:proofErr w:type="gramStart"/>
      <w:r>
        <w:rPr>
          <w:rFonts w:ascii="Browallia New" w:eastAsia="Browallia New" w:hAnsi="Browallia New" w:cs="Browallia New"/>
          <w:i/>
          <w:sz w:val="32"/>
        </w:rPr>
        <w:t>One:Twelve</w:t>
      </w:r>
      <w:proofErr w:type="spellEnd"/>
      <w:proofErr w:type="gramEnd"/>
      <w:r>
        <w:rPr>
          <w:rFonts w:ascii="Browallia New" w:eastAsia="Browallia New" w:hAnsi="Browallia New" w:cs="Browallia New"/>
          <w:sz w:val="32"/>
        </w:rPr>
        <w:t xml:space="preserve"> shares the dynamics of a fluid culture in the hopes of facilitating new examinations of the school, profession, and the discourse through freeform creative production. Summarily, the purpose of </w:t>
      </w:r>
      <w:proofErr w:type="spellStart"/>
      <w:proofErr w:type="gramStart"/>
      <w:r>
        <w:rPr>
          <w:rFonts w:ascii="Browallia New" w:eastAsia="Browallia New" w:hAnsi="Browallia New" w:cs="Browallia New"/>
          <w:i/>
          <w:sz w:val="32"/>
        </w:rPr>
        <w:t>One:Twelve</w:t>
      </w:r>
      <w:proofErr w:type="spellEnd"/>
      <w:proofErr w:type="gramEnd"/>
      <w:r>
        <w:rPr>
          <w:rFonts w:ascii="Browallia New" w:eastAsia="Browallia New" w:hAnsi="Browallia New" w:cs="Browallia New"/>
          <w:sz w:val="32"/>
        </w:rPr>
        <w:t xml:space="preserve"> is to act as a versatile link between the disciplines of </w:t>
      </w:r>
      <w:r>
        <w:rPr>
          <w:rFonts w:ascii="Browallia New" w:eastAsia="Browallia New" w:hAnsi="Browallia New" w:cs="Browallia New"/>
          <w:sz w:val="32"/>
        </w:rPr>
        <w:lastRenderedPageBreak/>
        <w:t>Architecture, Landscape Architecture, and City and Regional Planning as investigated by students at the Knowlton School of Architecture.</w:t>
      </w:r>
    </w:p>
    <w:p w14:paraId="4FC14139" w14:textId="1E71E371" w:rsidR="007B4A13" w:rsidRDefault="00391BB5">
      <w:pPr>
        <w:spacing w:after="200" w:line="240" w:lineRule="auto"/>
        <w:rPr>
          <w:rFonts w:ascii="Browallia New" w:eastAsia="Browallia New" w:hAnsi="Browallia New" w:cs="Browallia New"/>
          <w:sz w:val="32"/>
        </w:rPr>
      </w:pPr>
      <w:r>
        <w:rPr>
          <w:rFonts w:ascii="Browallia New" w:eastAsia="Browallia New" w:hAnsi="Browallia New" w:cs="Browallia New"/>
          <w:sz w:val="32"/>
        </w:rPr>
        <w:tab/>
      </w:r>
      <w:r>
        <w:rPr>
          <w:rFonts w:ascii="Browallia New" w:eastAsia="Browallia New" w:hAnsi="Browallia New" w:cs="Browallia New"/>
          <w:b/>
          <w:sz w:val="32"/>
        </w:rPr>
        <w:t xml:space="preserve">Section 3: </w:t>
      </w:r>
      <w:r>
        <w:rPr>
          <w:rFonts w:ascii="Browallia New" w:eastAsia="Browallia New" w:hAnsi="Browallia New" w:cs="Browallia New"/>
          <w:i/>
          <w:sz w:val="32"/>
        </w:rPr>
        <w:t>Non-Discrimination Policy:</w:t>
      </w:r>
      <w:r>
        <w:rPr>
          <w:rFonts w:ascii="Browallia New" w:eastAsia="Browallia New" w:hAnsi="Browallia New" w:cs="Browallia New"/>
          <w:sz w:val="32"/>
        </w:rPr>
        <w:t xml:space="preserve"> </w:t>
      </w:r>
      <w:r w:rsidRPr="00391BB5">
        <w:rPr>
          <w:rFonts w:ascii="Browallia New" w:eastAsia="Browallia New" w:hAnsi="Browallia New" w:cs="Browallia New"/>
          <w:sz w:val="32"/>
        </w:rPr>
        <w:t xml:space="preserve">This organization does not discriminate </w:t>
      </w:r>
      <w:proofErr w:type="gramStart"/>
      <w:r w:rsidRPr="00391BB5">
        <w:rPr>
          <w:rFonts w:ascii="Browallia New" w:eastAsia="Browallia New" w:hAnsi="Browallia New" w:cs="Browallia New"/>
          <w:sz w:val="32"/>
        </w:rPr>
        <w:t>on the basis of</w:t>
      </w:r>
      <w:proofErr w:type="gramEnd"/>
      <w:r w:rsidRPr="00391BB5">
        <w:rPr>
          <w:rFonts w:ascii="Browallia New" w:eastAsia="Browallia New" w:hAnsi="Browallia New" w:cs="Browallia New"/>
          <w:sz w:val="32"/>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43F01819" w14:textId="77777777" w:rsidR="007B4A13" w:rsidRDefault="00391BB5">
      <w:pPr>
        <w:spacing w:after="200" w:line="240" w:lineRule="auto"/>
        <w:rPr>
          <w:rFonts w:ascii="Browallia New" w:eastAsia="Browallia New" w:hAnsi="Browallia New" w:cs="Browallia New"/>
          <w:i/>
          <w:sz w:val="32"/>
        </w:rPr>
      </w:pPr>
      <w:r>
        <w:rPr>
          <w:rFonts w:ascii="Browallia New" w:eastAsia="Browallia New" w:hAnsi="Browallia New" w:cs="Browallia New"/>
          <w:b/>
          <w:sz w:val="32"/>
        </w:rPr>
        <w:t>Article II:</w:t>
      </w:r>
      <w:r>
        <w:rPr>
          <w:rFonts w:ascii="Browallia New" w:eastAsia="Browallia New" w:hAnsi="Browallia New" w:cs="Browallia New"/>
          <w:sz w:val="32"/>
        </w:rPr>
        <w:t xml:space="preserve"> </w:t>
      </w:r>
      <w:r>
        <w:rPr>
          <w:rFonts w:ascii="Browallia New" w:eastAsia="Browallia New" w:hAnsi="Browallia New" w:cs="Browallia New"/>
          <w:i/>
          <w:sz w:val="32"/>
        </w:rPr>
        <w:t>Membership</w:t>
      </w:r>
    </w:p>
    <w:p w14:paraId="58B121FE" w14:textId="77777777" w:rsidR="00391BB5" w:rsidRDefault="00391BB5">
      <w:pPr>
        <w:spacing w:after="200" w:line="240" w:lineRule="auto"/>
        <w:ind w:firstLine="720"/>
        <w:rPr>
          <w:rFonts w:ascii="Browallia New" w:eastAsia="Browallia New" w:hAnsi="Browallia New" w:cs="Browallia New"/>
          <w:sz w:val="32"/>
        </w:rPr>
      </w:pPr>
      <w:r>
        <w:rPr>
          <w:rFonts w:ascii="Browallia New" w:eastAsia="Browallia New" w:hAnsi="Browallia New" w:cs="Browallia New"/>
          <w:b/>
          <w:sz w:val="32"/>
        </w:rPr>
        <w:t xml:space="preserve">Section 1: </w:t>
      </w:r>
      <w:r>
        <w:rPr>
          <w:rFonts w:ascii="Browallia New" w:eastAsia="Browallia New" w:hAnsi="Browallia New" w:cs="Browallia New"/>
          <w:i/>
          <w:sz w:val="32"/>
        </w:rPr>
        <w:t>Membership Qualifications:</w:t>
      </w:r>
      <w:r>
        <w:rPr>
          <w:rFonts w:ascii="Browallia New" w:eastAsia="Browallia New" w:hAnsi="Browallia New" w:cs="Browallia New"/>
          <w:sz w:val="32"/>
        </w:rPr>
        <w:t xml:space="preserve"> </w:t>
      </w:r>
      <w:r w:rsidRPr="00391BB5">
        <w:rPr>
          <w:rFonts w:ascii="Browallia New" w:eastAsia="Browallia New" w:hAnsi="Browallia New" w:cs="Browallia New"/>
          <w:sz w:val="32"/>
        </w:rPr>
        <w:t xml:space="preserve">As required by the Guidelines for Student Organizations, 90% of the membership of a student organization must include current Ohio State University students.  Currently enrolled undergraduate and graduate students are eligible to become members, which would let them vote or run for an executive or committee position. All other members would be volunteer members, which would include faculty, alumni, non-enrolled students, and professionals. </w:t>
      </w:r>
    </w:p>
    <w:p w14:paraId="6AA8A0E2" w14:textId="1D9E3056" w:rsidR="007B4A13" w:rsidRDefault="00391BB5">
      <w:pPr>
        <w:spacing w:after="200" w:line="240" w:lineRule="auto"/>
        <w:ind w:firstLine="720"/>
        <w:rPr>
          <w:rFonts w:ascii="Browallia New" w:eastAsia="Browallia New" w:hAnsi="Browallia New" w:cs="Browallia New"/>
          <w:b/>
          <w:sz w:val="32"/>
        </w:rPr>
      </w:pPr>
      <w:r>
        <w:rPr>
          <w:rFonts w:ascii="Browallia New" w:eastAsia="Browallia New" w:hAnsi="Browallia New" w:cs="Browallia New"/>
          <w:b/>
          <w:sz w:val="32"/>
        </w:rPr>
        <w:t>Section 2:</w:t>
      </w:r>
      <w:r>
        <w:rPr>
          <w:rFonts w:ascii="Browallia New" w:eastAsia="Browallia New" w:hAnsi="Browallia New" w:cs="Browallia New"/>
          <w:sz w:val="32"/>
        </w:rPr>
        <w:t xml:space="preserve"> </w:t>
      </w:r>
      <w:r>
        <w:rPr>
          <w:rFonts w:ascii="Browallia New" w:eastAsia="Browallia New" w:hAnsi="Browallia New" w:cs="Browallia New"/>
          <w:i/>
          <w:sz w:val="32"/>
        </w:rPr>
        <w:t>Removal of members:</w:t>
      </w:r>
      <w:r>
        <w:rPr>
          <w:rFonts w:ascii="Browallia New" w:eastAsia="Browallia New" w:hAnsi="Browallia New" w:cs="Browallia New"/>
          <w:sz w:val="32"/>
        </w:rPr>
        <w:t xml:space="preserve"> If a member conducts himself/ herself in such a manner deemed detrimental to advancing the purpose of this organization or is in violation of the OSU Student Code of Conduct, he/ she can be removed through a majority vote of the other voting membership or unanimous vote of the officers, with the consultation of the advisor.</w:t>
      </w:r>
    </w:p>
    <w:p w14:paraId="6230F084" w14:textId="77777777" w:rsidR="007B4A13" w:rsidRDefault="00391BB5">
      <w:pPr>
        <w:spacing w:after="200" w:line="240" w:lineRule="auto"/>
        <w:ind w:firstLine="720"/>
        <w:rPr>
          <w:rFonts w:ascii="Browallia New" w:eastAsia="Browallia New" w:hAnsi="Browallia New" w:cs="Browallia New"/>
          <w:sz w:val="32"/>
        </w:rPr>
      </w:pPr>
      <w:r>
        <w:rPr>
          <w:rFonts w:ascii="Browallia New" w:eastAsia="Browallia New" w:hAnsi="Browallia New" w:cs="Browallia New"/>
          <w:b/>
          <w:sz w:val="32"/>
        </w:rPr>
        <w:t>Section 3:</w:t>
      </w:r>
      <w:r>
        <w:rPr>
          <w:rFonts w:ascii="Browallia New" w:eastAsia="Browallia New" w:hAnsi="Browallia New" w:cs="Browallia New"/>
          <w:sz w:val="32"/>
        </w:rPr>
        <w:t xml:space="preserve"> </w:t>
      </w:r>
      <w:r>
        <w:rPr>
          <w:rFonts w:ascii="Browallia New" w:eastAsia="Browallia New" w:hAnsi="Browallia New" w:cs="Browallia New"/>
          <w:i/>
          <w:sz w:val="32"/>
        </w:rPr>
        <w:t>Removal of officers</w:t>
      </w:r>
      <w:r>
        <w:rPr>
          <w:rFonts w:ascii="Browallia New" w:eastAsia="Browallia New" w:hAnsi="Browallia New" w:cs="Browallia New"/>
          <w:sz w:val="32"/>
        </w:rPr>
        <w:t>: If an officer conducts himself/ herself in such a manner deemed detrimental to advancing the purpose of this organization, is delinquent in performing his/ her officer duties, or is in violation of the OSU Student Code of Conduct, he/she can be removed through a majority vote of the voting membership or unanimous vote of the other officers, with the consultation of the advisor.</w:t>
      </w:r>
    </w:p>
    <w:p w14:paraId="0A87DFCF" w14:textId="77777777" w:rsidR="007B4A13" w:rsidRDefault="00391BB5">
      <w:pPr>
        <w:spacing w:after="200" w:line="240" w:lineRule="auto"/>
        <w:rPr>
          <w:rFonts w:ascii="Browallia New" w:eastAsia="Browallia New" w:hAnsi="Browallia New" w:cs="Browallia New"/>
          <w:i/>
          <w:sz w:val="32"/>
        </w:rPr>
      </w:pPr>
      <w:r>
        <w:rPr>
          <w:rFonts w:ascii="Browallia New" w:eastAsia="Browallia New" w:hAnsi="Browallia New" w:cs="Browallia New"/>
          <w:b/>
          <w:sz w:val="32"/>
        </w:rPr>
        <w:t xml:space="preserve">Article III: </w:t>
      </w:r>
      <w:r>
        <w:rPr>
          <w:rFonts w:ascii="Browallia New" w:eastAsia="Browallia New" w:hAnsi="Browallia New" w:cs="Browallia New"/>
          <w:i/>
          <w:sz w:val="32"/>
        </w:rPr>
        <w:t>Structure, Hierarchy, and Function of the Governing Body</w:t>
      </w:r>
    </w:p>
    <w:p w14:paraId="19A1B23D" w14:textId="77777777" w:rsidR="007B4A13" w:rsidRDefault="00391BB5">
      <w:pPr>
        <w:spacing w:after="200" w:line="240" w:lineRule="auto"/>
        <w:rPr>
          <w:rFonts w:ascii="Browallia New" w:eastAsia="Browallia New" w:hAnsi="Browallia New" w:cs="Browallia New"/>
          <w:sz w:val="32"/>
        </w:rPr>
      </w:pPr>
      <w:r>
        <w:rPr>
          <w:rFonts w:ascii="Browallia New" w:eastAsia="Browallia New" w:hAnsi="Browallia New" w:cs="Browallia New"/>
          <w:b/>
          <w:sz w:val="32"/>
        </w:rPr>
        <w:t>Preamble:</w:t>
      </w:r>
      <w:r>
        <w:rPr>
          <w:rFonts w:ascii="Browallia New" w:eastAsia="Browallia New" w:hAnsi="Browallia New" w:cs="Browallia New"/>
          <w:sz w:val="32"/>
        </w:rPr>
        <w:t xml:space="preserve"> It should be noted of this section that, despite differences in title and responsibility, all members of the organization are of equal stature within the organization and are to be treated as peers in a professional setting. No individual has sole directory responsibility or authoritative rights to the function or output of the organization. Furthermore, the governing body is responsible not </w:t>
      </w:r>
      <w:r>
        <w:rPr>
          <w:rFonts w:ascii="Browallia New" w:eastAsia="Browallia New" w:hAnsi="Browallia New" w:cs="Browallia New"/>
          <w:sz w:val="32"/>
        </w:rPr>
        <w:lastRenderedPageBreak/>
        <w:t>only unto its own democratic function, but also that it maintains the interest of all non-administrative members and</w:t>
      </w:r>
      <w:r>
        <w:rPr>
          <w:rFonts w:ascii="Browallia New" w:eastAsia="Browallia New" w:hAnsi="Browallia New" w:cs="Browallia New"/>
          <w:sz w:val="32"/>
        </w:rPr>
        <w:t xml:space="preserve"> the wider population that it represents. </w:t>
      </w:r>
    </w:p>
    <w:p w14:paraId="6B3F7DD0" w14:textId="77777777" w:rsidR="007B4A13" w:rsidRDefault="00391BB5">
      <w:pPr>
        <w:spacing w:after="200" w:line="240" w:lineRule="auto"/>
        <w:rPr>
          <w:rFonts w:ascii="Browallia New" w:eastAsia="Browallia New" w:hAnsi="Browallia New" w:cs="Browallia New"/>
          <w:sz w:val="32"/>
        </w:rPr>
      </w:pPr>
      <w:r>
        <w:rPr>
          <w:rFonts w:ascii="Browallia New" w:eastAsia="Browallia New" w:hAnsi="Browallia New" w:cs="Browallia New"/>
          <w:sz w:val="32"/>
        </w:rPr>
        <w:tab/>
      </w:r>
      <w:r>
        <w:rPr>
          <w:rFonts w:ascii="Browallia New" w:eastAsia="Browallia New" w:hAnsi="Browallia New" w:cs="Browallia New"/>
          <w:b/>
          <w:sz w:val="32"/>
        </w:rPr>
        <w:t xml:space="preserve">Section 1: </w:t>
      </w:r>
      <w:r>
        <w:rPr>
          <w:rFonts w:ascii="Browallia New" w:eastAsia="Browallia New" w:hAnsi="Browallia New" w:cs="Browallia New"/>
          <w:i/>
          <w:sz w:val="32"/>
        </w:rPr>
        <w:t xml:space="preserve">The Governing Body: </w:t>
      </w:r>
      <w:r>
        <w:rPr>
          <w:rFonts w:ascii="Browallia New" w:eastAsia="Browallia New" w:hAnsi="Browallia New" w:cs="Browallia New"/>
          <w:sz w:val="32"/>
        </w:rPr>
        <w:t xml:space="preserve">The Governing Body will be referred to hereafter as the </w:t>
      </w:r>
      <w:r>
        <w:rPr>
          <w:rFonts w:ascii="Browallia New" w:eastAsia="Browallia New" w:hAnsi="Browallia New" w:cs="Browallia New"/>
          <w:b/>
          <w:sz w:val="32"/>
        </w:rPr>
        <w:t>Board of Contributors</w:t>
      </w:r>
      <w:r>
        <w:rPr>
          <w:rFonts w:ascii="Browallia New" w:eastAsia="Browallia New" w:hAnsi="Browallia New" w:cs="Browallia New"/>
          <w:sz w:val="32"/>
        </w:rPr>
        <w:t xml:space="preserve">. The Board of Contributors shall be the Chief Executive. The Board of Contributors shall appoint all leadership positions by majority vote on the adequacy of nominated candidates. The Board of Contributors shall direct the budget. The Board of Contributors shall direct content, function, and output of the organization. The Board of Contributors shall be comprised of the following positions: </w:t>
      </w:r>
      <w:r>
        <w:rPr>
          <w:rFonts w:ascii="Browallia New" w:eastAsia="Browallia New" w:hAnsi="Browallia New" w:cs="Browallia New"/>
          <w:b/>
          <w:sz w:val="32"/>
        </w:rPr>
        <w:t>Editor-in</w:t>
      </w:r>
      <w:r>
        <w:rPr>
          <w:rFonts w:ascii="Browallia New" w:eastAsia="Browallia New" w:hAnsi="Browallia New" w:cs="Browallia New"/>
          <w:b/>
          <w:sz w:val="32"/>
        </w:rPr>
        <w:t>-chief</w:t>
      </w:r>
      <w:r>
        <w:rPr>
          <w:rFonts w:ascii="Browallia New" w:eastAsia="Browallia New" w:hAnsi="Browallia New" w:cs="Browallia New"/>
          <w:sz w:val="32"/>
        </w:rPr>
        <w:t xml:space="preserve">, </w:t>
      </w:r>
      <w:r>
        <w:rPr>
          <w:rFonts w:ascii="Browallia New" w:eastAsia="Browallia New" w:hAnsi="Browallia New" w:cs="Browallia New"/>
          <w:b/>
          <w:sz w:val="32"/>
        </w:rPr>
        <w:t xml:space="preserve">Vice-President, Managing Editor, Podcast Head, and Treasurer. </w:t>
      </w:r>
      <w:r>
        <w:rPr>
          <w:rFonts w:ascii="Browallia New" w:eastAsia="Browallia New" w:hAnsi="Browallia New" w:cs="Browallia New"/>
          <w:sz w:val="32"/>
        </w:rPr>
        <w:t>These positions shall have the following general responsibilities: maintenance of the timeliness of the output of their respective department, appointment of the necessary staff, arrangement of necessary meetings of their respective staff, maintaining their obligation to attend all meetings of the organization, especially those pertaining to administrative function (barring appropriate personal reasons for absence). The Board of Contribut</w:t>
      </w:r>
      <w:r>
        <w:rPr>
          <w:rFonts w:ascii="Browallia New" w:eastAsia="Browallia New" w:hAnsi="Browallia New" w:cs="Browallia New"/>
          <w:sz w:val="32"/>
        </w:rPr>
        <w:t>ors shall frequently (semester or otherwise) to discuss issues of content and administration. Each position of the Board of Contributors shall adhere to their respective responsibilities and functions outlined in the following sections.</w:t>
      </w:r>
    </w:p>
    <w:p w14:paraId="7DCA827B" w14:textId="77777777" w:rsidR="007B4A13" w:rsidRDefault="00391BB5">
      <w:pPr>
        <w:spacing w:after="200" w:line="240" w:lineRule="auto"/>
        <w:rPr>
          <w:rFonts w:ascii="Browallia New" w:eastAsia="Browallia New" w:hAnsi="Browallia New" w:cs="Browallia New"/>
          <w:sz w:val="32"/>
        </w:rPr>
      </w:pPr>
      <w:r>
        <w:rPr>
          <w:rFonts w:ascii="Browallia New" w:eastAsia="Browallia New" w:hAnsi="Browallia New" w:cs="Browallia New"/>
          <w:sz w:val="32"/>
        </w:rPr>
        <w:tab/>
      </w:r>
      <w:r>
        <w:rPr>
          <w:rFonts w:ascii="Browallia New" w:eastAsia="Browallia New" w:hAnsi="Browallia New" w:cs="Browallia New"/>
          <w:b/>
          <w:sz w:val="32"/>
        </w:rPr>
        <w:t>Section 2:</w:t>
      </w:r>
      <w:r>
        <w:rPr>
          <w:rFonts w:ascii="Browallia New" w:eastAsia="Browallia New" w:hAnsi="Browallia New" w:cs="Browallia New"/>
          <w:sz w:val="32"/>
        </w:rPr>
        <w:t xml:space="preserve"> </w:t>
      </w:r>
      <w:r>
        <w:rPr>
          <w:rFonts w:ascii="Browallia New" w:eastAsia="Browallia New" w:hAnsi="Browallia New" w:cs="Browallia New"/>
          <w:i/>
          <w:sz w:val="32"/>
        </w:rPr>
        <w:t>Responsibilities and Function of the Editor-in-chief:</w:t>
      </w:r>
      <w:r>
        <w:rPr>
          <w:rFonts w:ascii="Browallia New" w:eastAsia="Browallia New" w:hAnsi="Browallia New" w:cs="Browallia New"/>
          <w:sz w:val="32"/>
        </w:rPr>
        <w:t xml:space="preserve"> The Editor-in-chief is responsible for maintaining the integrity of all textual content received and produced by </w:t>
      </w:r>
      <w:proofErr w:type="spellStart"/>
      <w:proofErr w:type="gramStart"/>
      <w:r>
        <w:rPr>
          <w:rFonts w:ascii="Browallia New" w:eastAsia="Browallia New" w:hAnsi="Browallia New" w:cs="Browallia New"/>
          <w:i/>
          <w:sz w:val="32"/>
        </w:rPr>
        <w:t>One:Twelve</w:t>
      </w:r>
      <w:proofErr w:type="spellEnd"/>
      <w:proofErr w:type="gramEnd"/>
      <w:r>
        <w:rPr>
          <w:rFonts w:ascii="Browallia New" w:eastAsia="Browallia New" w:hAnsi="Browallia New" w:cs="Browallia New"/>
          <w:i/>
          <w:sz w:val="32"/>
        </w:rPr>
        <w:t xml:space="preserve">. </w:t>
      </w:r>
      <w:r>
        <w:rPr>
          <w:rFonts w:ascii="Browallia New" w:eastAsia="Browallia New" w:hAnsi="Browallia New" w:cs="Browallia New"/>
          <w:sz w:val="32"/>
        </w:rPr>
        <w:t xml:space="preserve">This entails coordinating all copy editing for the production of a formalized </w:t>
      </w:r>
      <w:proofErr w:type="gramStart"/>
      <w:r>
        <w:rPr>
          <w:rFonts w:ascii="Browallia New" w:eastAsia="Browallia New" w:hAnsi="Browallia New" w:cs="Browallia New"/>
          <w:sz w:val="32"/>
        </w:rPr>
        <w:t>issue, and</w:t>
      </w:r>
      <w:proofErr w:type="gramEnd"/>
      <w:r>
        <w:rPr>
          <w:rFonts w:ascii="Browallia New" w:eastAsia="Browallia New" w:hAnsi="Browallia New" w:cs="Browallia New"/>
          <w:sz w:val="32"/>
        </w:rPr>
        <w:t xml:space="preserve"> moderating the edits of the rest of the Board. The Editing Chair shall have final arbitration on all edits to textual content.</w:t>
      </w:r>
    </w:p>
    <w:p w14:paraId="5CFC9481" w14:textId="77777777" w:rsidR="007B4A13" w:rsidRDefault="00391BB5">
      <w:pPr>
        <w:spacing w:after="200" w:line="240" w:lineRule="auto"/>
        <w:rPr>
          <w:rFonts w:ascii="Browallia New" w:eastAsia="Browallia New" w:hAnsi="Browallia New" w:cs="Browallia New"/>
          <w:sz w:val="32"/>
        </w:rPr>
      </w:pPr>
      <w:r>
        <w:rPr>
          <w:rFonts w:ascii="Browallia New" w:eastAsia="Browallia New" w:hAnsi="Browallia New" w:cs="Browallia New"/>
          <w:sz w:val="32"/>
        </w:rPr>
        <w:tab/>
      </w:r>
      <w:r>
        <w:rPr>
          <w:rFonts w:ascii="Browallia New" w:eastAsia="Browallia New" w:hAnsi="Browallia New" w:cs="Browallia New"/>
          <w:b/>
          <w:sz w:val="32"/>
        </w:rPr>
        <w:t xml:space="preserve">Section 3: </w:t>
      </w:r>
      <w:r>
        <w:rPr>
          <w:rFonts w:ascii="Browallia New" w:eastAsia="Browallia New" w:hAnsi="Browallia New" w:cs="Browallia New"/>
          <w:i/>
          <w:sz w:val="32"/>
        </w:rPr>
        <w:t>Responsibilities of the Vice President:</w:t>
      </w:r>
      <w:r>
        <w:rPr>
          <w:rFonts w:ascii="Browallia New" w:eastAsia="Browallia New" w:hAnsi="Browallia New" w:cs="Browallia New"/>
          <w:sz w:val="32"/>
        </w:rPr>
        <w:t xml:space="preserve"> This position must approve all graphical content or design issues for publications produced by the organization. The chair may also maintain any assistants that they think necessary to maintaining the graphic ideals of the publications. </w:t>
      </w:r>
    </w:p>
    <w:p w14:paraId="60DA0163" w14:textId="77777777" w:rsidR="007B4A13" w:rsidRDefault="00391BB5">
      <w:pPr>
        <w:spacing w:after="200" w:line="240" w:lineRule="auto"/>
        <w:rPr>
          <w:rFonts w:ascii="Browallia New" w:eastAsia="Browallia New" w:hAnsi="Browallia New" w:cs="Browallia New"/>
          <w:sz w:val="32"/>
        </w:rPr>
      </w:pPr>
      <w:r>
        <w:rPr>
          <w:rFonts w:ascii="Browallia New" w:eastAsia="Browallia New" w:hAnsi="Browallia New" w:cs="Browallia New"/>
          <w:sz w:val="32"/>
        </w:rPr>
        <w:tab/>
      </w:r>
      <w:r>
        <w:rPr>
          <w:rFonts w:ascii="Browallia New" w:eastAsia="Browallia New" w:hAnsi="Browallia New" w:cs="Browallia New"/>
          <w:b/>
          <w:sz w:val="32"/>
        </w:rPr>
        <w:t xml:space="preserve">Section 4: </w:t>
      </w:r>
      <w:r>
        <w:rPr>
          <w:rFonts w:ascii="Browallia New" w:eastAsia="Browallia New" w:hAnsi="Browallia New" w:cs="Browallia New"/>
          <w:i/>
          <w:sz w:val="32"/>
        </w:rPr>
        <w:t>Responsibilities of the Managing Editor:</w:t>
      </w:r>
      <w:r>
        <w:rPr>
          <w:rFonts w:ascii="Browallia New" w:eastAsia="Browallia New" w:hAnsi="Browallia New" w:cs="Browallia New"/>
          <w:sz w:val="32"/>
        </w:rPr>
        <w:t xml:space="preserve"> The Managing Editor for </w:t>
      </w:r>
      <w:proofErr w:type="spellStart"/>
      <w:proofErr w:type="gramStart"/>
      <w:r>
        <w:rPr>
          <w:rFonts w:ascii="Browallia New" w:eastAsia="Browallia New" w:hAnsi="Browallia New" w:cs="Browallia New"/>
          <w:i/>
          <w:sz w:val="32"/>
        </w:rPr>
        <w:t>One:Twelve</w:t>
      </w:r>
      <w:proofErr w:type="spellEnd"/>
      <w:proofErr w:type="gramEnd"/>
      <w:r>
        <w:rPr>
          <w:rFonts w:ascii="Browallia New" w:eastAsia="Browallia New" w:hAnsi="Browallia New" w:cs="Browallia New"/>
          <w:sz w:val="32"/>
        </w:rPr>
        <w:t xml:space="preserve"> entails organizing fundraisers and outreach to sources of funds, recruiting students uninitiated with the organization, and encouraging participation within the student body. </w:t>
      </w:r>
    </w:p>
    <w:p w14:paraId="26741BB7" w14:textId="77777777" w:rsidR="007B4A13" w:rsidRDefault="00391BB5">
      <w:pPr>
        <w:spacing w:after="200" w:line="240" w:lineRule="auto"/>
        <w:rPr>
          <w:rFonts w:ascii="Browallia New" w:eastAsia="Browallia New" w:hAnsi="Browallia New" w:cs="Browallia New"/>
          <w:sz w:val="32"/>
        </w:rPr>
      </w:pPr>
      <w:r>
        <w:rPr>
          <w:rFonts w:ascii="Browallia New" w:eastAsia="Browallia New" w:hAnsi="Browallia New" w:cs="Browallia New"/>
          <w:sz w:val="32"/>
        </w:rPr>
        <w:lastRenderedPageBreak/>
        <w:tab/>
      </w:r>
      <w:r>
        <w:rPr>
          <w:rFonts w:ascii="Browallia New" w:eastAsia="Browallia New" w:hAnsi="Browallia New" w:cs="Browallia New"/>
          <w:b/>
          <w:sz w:val="32"/>
        </w:rPr>
        <w:t xml:space="preserve">Section 5: </w:t>
      </w:r>
      <w:r>
        <w:rPr>
          <w:rFonts w:ascii="Browallia New" w:eastAsia="Browallia New" w:hAnsi="Browallia New" w:cs="Browallia New"/>
          <w:i/>
          <w:sz w:val="32"/>
        </w:rPr>
        <w:t>Responsibilities of the Podcast Head:</w:t>
      </w:r>
      <w:r>
        <w:rPr>
          <w:rFonts w:ascii="Browallia New" w:eastAsia="Browallia New" w:hAnsi="Browallia New" w:cs="Browallia New"/>
          <w:sz w:val="32"/>
        </w:rPr>
        <w:t xml:space="preserve"> The Publishing Chair is responsible for the final podcast production of </w:t>
      </w:r>
      <w:proofErr w:type="spellStart"/>
      <w:proofErr w:type="gramStart"/>
      <w:r>
        <w:rPr>
          <w:rFonts w:ascii="Browallia New" w:eastAsia="Browallia New" w:hAnsi="Browallia New" w:cs="Browallia New"/>
          <w:i/>
          <w:sz w:val="32"/>
        </w:rPr>
        <w:t>One:Twelve</w:t>
      </w:r>
      <w:proofErr w:type="spellEnd"/>
      <w:proofErr w:type="gramEnd"/>
      <w:r>
        <w:rPr>
          <w:rFonts w:ascii="Browallia New" w:eastAsia="Browallia New" w:hAnsi="Browallia New" w:cs="Browallia New"/>
          <w:sz w:val="32"/>
        </w:rPr>
        <w:t xml:space="preserve"> content. Coordinating with equipment, comparing relative costs of production, and maintaining the schedule of audio production all fall under their jurisdiction.</w:t>
      </w:r>
    </w:p>
    <w:p w14:paraId="4F5812C5" w14:textId="77777777" w:rsidR="007B4A13" w:rsidRDefault="00391BB5">
      <w:pPr>
        <w:spacing w:after="200" w:line="240" w:lineRule="auto"/>
        <w:rPr>
          <w:rFonts w:ascii="Browallia New" w:eastAsia="Browallia New" w:hAnsi="Browallia New" w:cs="Browallia New"/>
          <w:sz w:val="32"/>
        </w:rPr>
      </w:pPr>
      <w:r>
        <w:rPr>
          <w:rFonts w:ascii="Browallia New" w:eastAsia="Browallia New" w:hAnsi="Browallia New" w:cs="Browallia New"/>
          <w:sz w:val="32"/>
        </w:rPr>
        <w:tab/>
      </w:r>
      <w:r>
        <w:rPr>
          <w:rFonts w:ascii="Browallia New" w:eastAsia="Browallia New" w:hAnsi="Browallia New" w:cs="Browallia New"/>
          <w:b/>
          <w:sz w:val="32"/>
        </w:rPr>
        <w:t xml:space="preserve">Section 6: </w:t>
      </w:r>
      <w:r>
        <w:rPr>
          <w:rFonts w:ascii="Browallia New" w:eastAsia="Browallia New" w:hAnsi="Browallia New" w:cs="Browallia New"/>
          <w:i/>
          <w:sz w:val="32"/>
        </w:rPr>
        <w:t xml:space="preserve">Responsibilities of the Treasurer: </w:t>
      </w:r>
      <w:r>
        <w:rPr>
          <w:rFonts w:ascii="Browallia New" w:eastAsia="Browallia New" w:hAnsi="Browallia New" w:cs="Browallia New"/>
          <w:sz w:val="32"/>
        </w:rPr>
        <w:t xml:space="preserve">The Treasurer is a university-sanctioned position necessary to maintaining a student organization. Specific to </w:t>
      </w:r>
      <w:proofErr w:type="spellStart"/>
      <w:proofErr w:type="gramStart"/>
      <w:r>
        <w:rPr>
          <w:rFonts w:ascii="Browallia New" w:eastAsia="Browallia New" w:hAnsi="Browallia New" w:cs="Browallia New"/>
          <w:i/>
          <w:sz w:val="32"/>
        </w:rPr>
        <w:t>One:Twelve</w:t>
      </w:r>
      <w:proofErr w:type="spellEnd"/>
      <w:proofErr w:type="gramEnd"/>
      <w:r>
        <w:rPr>
          <w:rFonts w:ascii="Browallia New" w:eastAsia="Browallia New" w:hAnsi="Browallia New" w:cs="Browallia New"/>
          <w:sz w:val="32"/>
        </w:rPr>
        <w:t xml:space="preserve"> the Treasurer is to be accountable for the maintenance of all the organization’s financial resources. In addition, the Treasurer should be actively seeking new modes of funding to further the capabilities of the organization, such as donations from alumni and local firms.</w:t>
      </w:r>
    </w:p>
    <w:p w14:paraId="08E2428B" w14:textId="6B1F936E" w:rsidR="00391BB5" w:rsidRDefault="00391BB5" w:rsidP="00391BB5">
      <w:pPr>
        <w:spacing w:after="200" w:line="240" w:lineRule="auto"/>
        <w:rPr>
          <w:rFonts w:ascii="Browallia New" w:eastAsia="Browallia New" w:hAnsi="Browallia New" w:cs="Browallia New"/>
          <w:sz w:val="32"/>
        </w:rPr>
      </w:pPr>
      <w:r>
        <w:rPr>
          <w:rFonts w:ascii="Browallia New" w:eastAsia="Browallia New" w:hAnsi="Browallia New" w:cs="Browallia New"/>
          <w:b/>
          <w:sz w:val="32"/>
        </w:rPr>
        <w:t xml:space="preserve">Article </w:t>
      </w:r>
      <w:r>
        <w:rPr>
          <w:rFonts w:ascii="Browallia New" w:eastAsia="Browallia New" w:hAnsi="Browallia New" w:cs="Browallia New"/>
          <w:b/>
          <w:sz w:val="32"/>
        </w:rPr>
        <w:t>I</w:t>
      </w:r>
      <w:r>
        <w:rPr>
          <w:rFonts w:ascii="Browallia New" w:eastAsia="Browallia New" w:hAnsi="Browallia New" w:cs="Browallia New"/>
          <w:b/>
          <w:sz w:val="32"/>
        </w:rPr>
        <w:t>V:</w:t>
      </w:r>
      <w:r>
        <w:rPr>
          <w:rFonts w:ascii="Browallia New" w:eastAsia="Browallia New" w:hAnsi="Browallia New" w:cs="Browallia New"/>
          <w:sz w:val="32"/>
        </w:rPr>
        <w:t xml:space="preserve"> </w:t>
      </w:r>
      <w:r>
        <w:rPr>
          <w:rFonts w:ascii="Browallia New" w:eastAsia="Browallia New" w:hAnsi="Browallia New" w:cs="Browallia New"/>
          <w:i/>
          <w:sz w:val="32"/>
        </w:rPr>
        <w:t>Conclusion</w:t>
      </w:r>
    </w:p>
    <w:p w14:paraId="25DFDD32" w14:textId="62FCB1EF" w:rsidR="00391BB5" w:rsidRPr="00391BB5" w:rsidRDefault="00391BB5" w:rsidP="00391BB5">
      <w:pPr>
        <w:spacing w:after="200" w:line="240" w:lineRule="auto"/>
        <w:ind w:firstLine="720"/>
        <w:rPr>
          <w:iCs/>
        </w:rPr>
      </w:pPr>
      <w:r>
        <w:rPr>
          <w:rFonts w:ascii="Browallia New" w:eastAsia="Browallia New" w:hAnsi="Browallia New" w:cs="Browallia New"/>
          <w:b/>
          <w:sz w:val="32"/>
        </w:rPr>
        <w:t xml:space="preserve">Section 1: </w:t>
      </w:r>
      <w:r>
        <w:rPr>
          <w:rFonts w:ascii="Browallia New" w:eastAsia="Browallia New" w:hAnsi="Browallia New" w:cs="Browallia New"/>
          <w:i/>
          <w:sz w:val="32"/>
        </w:rPr>
        <w:t>Voting</w:t>
      </w:r>
      <w:r>
        <w:rPr>
          <w:rFonts w:ascii="Browallia New" w:eastAsia="Browallia New" w:hAnsi="Browallia New" w:cs="Browallia New"/>
          <w:i/>
          <w:sz w:val="32"/>
        </w:rPr>
        <w:t>:</w:t>
      </w:r>
      <w:r w:rsidRPr="00391BB5">
        <w:t xml:space="preserve"> </w:t>
      </w:r>
      <w:r w:rsidRPr="00391BB5">
        <w:rPr>
          <w:rFonts w:ascii="Browallia New" w:eastAsia="Browallia New" w:hAnsi="Browallia New" w:cs="Browallia New"/>
          <w:iCs/>
          <w:sz w:val="32"/>
        </w:rPr>
        <w:t>The organization’s voting membership is limited to currently enrolled Ohio State students. Other nonstudent being of volunteers, such as faculty, alumni, professionals, etc., are non-voting. Each member, officer, and advisor receive one vote each.</w:t>
      </w:r>
    </w:p>
    <w:p w14:paraId="183596BE" w14:textId="3A8C0A24" w:rsidR="00391BB5" w:rsidRPr="00391BB5" w:rsidRDefault="00391BB5" w:rsidP="00391BB5">
      <w:pPr>
        <w:spacing w:after="200" w:line="240" w:lineRule="auto"/>
        <w:rPr>
          <w:rFonts w:ascii="Browallia New" w:eastAsia="Browallia New" w:hAnsi="Browallia New" w:cs="Browallia New"/>
          <w:sz w:val="32"/>
        </w:rPr>
      </w:pPr>
      <w:r>
        <w:rPr>
          <w:rFonts w:ascii="Browallia New" w:eastAsia="Browallia New" w:hAnsi="Browallia New" w:cs="Browallia New"/>
          <w:sz w:val="32"/>
        </w:rPr>
        <w:tab/>
      </w:r>
      <w:r>
        <w:rPr>
          <w:rFonts w:ascii="Browallia New" w:eastAsia="Browallia New" w:hAnsi="Browallia New" w:cs="Browallia New"/>
          <w:b/>
          <w:sz w:val="32"/>
        </w:rPr>
        <w:t>Section 2:</w:t>
      </w:r>
      <w:r>
        <w:rPr>
          <w:rFonts w:ascii="Browallia New" w:eastAsia="Browallia New" w:hAnsi="Browallia New" w:cs="Browallia New"/>
          <w:sz w:val="32"/>
        </w:rPr>
        <w:t xml:space="preserve"> </w:t>
      </w:r>
      <w:r>
        <w:rPr>
          <w:rFonts w:ascii="Browallia New" w:eastAsia="Browallia New" w:hAnsi="Browallia New" w:cs="Browallia New"/>
          <w:i/>
          <w:iCs/>
          <w:sz w:val="32"/>
        </w:rPr>
        <w:t xml:space="preserve">Selection: </w:t>
      </w:r>
      <w:r w:rsidRPr="00391BB5">
        <w:rPr>
          <w:rFonts w:ascii="Browallia New" w:eastAsia="Browallia New" w:hAnsi="Browallia New" w:cs="Browallia New"/>
          <w:sz w:val="32"/>
        </w:rPr>
        <w:t>Candidates wanting to run will be reviewed by the executive board and advisor to see if they replicate the club values and goals and would be a beneficial addition to the organization. Any member (being member status) may run for any executive office position. After being approved, one may start campaigning for election.</w:t>
      </w:r>
    </w:p>
    <w:p w14:paraId="5AE4A6C0" w14:textId="400736FE" w:rsidR="00391BB5" w:rsidRDefault="00391BB5" w:rsidP="00391BB5">
      <w:pPr>
        <w:spacing w:after="200" w:line="240" w:lineRule="auto"/>
        <w:rPr>
          <w:rFonts w:ascii="Browallia New" w:eastAsia="Browallia New" w:hAnsi="Browallia New" w:cs="Browallia New"/>
          <w:sz w:val="32"/>
        </w:rPr>
      </w:pPr>
      <w:r>
        <w:rPr>
          <w:rFonts w:ascii="Browallia New" w:eastAsia="Browallia New" w:hAnsi="Browallia New" w:cs="Browallia New"/>
          <w:sz w:val="32"/>
        </w:rPr>
        <w:tab/>
      </w:r>
      <w:r>
        <w:rPr>
          <w:rFonts w:ascii="Browallia New" w:eastAsia="Browallia New" w:hAnsi="Browallia New" w:cs="Browallia New"/>
          <w:b/>
          <w:sz w:val="32"/>
        </w:rPr>
        <w:t xml:space="preserve">Section 3: </w:t>
      </w:r>
      <w:r>
        <w:rPr>
          <w:rFonts w:ascii="Browallia New" w:eastAsia="Browallia New" w:hAnsi="Browallia New" w:cs="Browallia New"/>
          <w:i/>
          <w:sz w:val="32"/>
        </w:rPr>
        <w:t>Election:</w:t>
      </w:r>
      <w:r>
        <w:rPr>
          <w:rFonts w:ascii="Browallia New" w:eastAsia="Browallia New" w:hAnsi="Browallia New" w:cs="Browallia New"/>
          <w:sz w:val="32"/>
        </w:rPr>
        <w:t xml:space="preserve"> </w:t>
      </w:r>
      <w:r w:rsidRPr="00391BB5">
        <w:rPr>
          <w:rFonts w:ascii="Browallia New" w:eastAsia="Browallia New" w:hAnsi="Browallia New" w:cs="Browallia New"/>
          <w:sz w:val="32"/>
        </w:rPr>
        <w:t>New officers are nominated and voted on in March/April. New officers announced after the end of elections. Training throughout April. Incoming officers take office after having completed training.</w:t>
      </w:r>
    </w:p>
    <w:p w14:paraId="10DE08A4" w14:textId="4D0E85D5" w:rsidR="00391BB5" w:rsidRDefault="00391BB5" w:rsidP="00391BB5">
      <w:pPr>
        <w:spacing w:after="200" w:line="240" w:lineRule="auto"/>
        <w:rPr>
          <w:rFonts w:ascii="Browallia New" w:eastAsia="Browallia New" w:hAnsi="Browallia New" w:cs="Browallia New"/>
          <w:sz w:val="32"/>
        </w:rPr>
      </w:pPr>
      <w:r>
        <w:rPr>
          <w:rFonts w:ascii="Browallia New" w:eastAsia="Browallia New" w:hAnsi="Browallia New" w:cs="Browallia New"/>
          <w:sz w:val="32"/>
        </w:rPr>
        <w:tab/>
      </w:r>
      <w:r>
        <w:rPr>
          <w:rFonts w:ascii="Browallia New" w:eastAsia="Browallia New" w:hAnsi="Browallia New" w:cs="Browallia New"/>
          <w:b/>
          <w:sz w:val="32"/>
        </w:rPr>
        <w:t xml:space="preserve">Section 4: </w:t>
      </w:r>
      <w:r>
        <w:rPr>
          <w:rFonts w:ascii="Browallia New" w:eastAsia="Browallia New" w:hAnsi="Browallia New" w:cs="Browallia New"/>
          <w:i/>
          <w:sz w:val="32"/>
        </w:rPr>
        <w:t>Officer Training</w:t>
      </w:r>
      <w:r>
        <w:rPr>
          <w:rFonts w:ascii="Browallia New" w:eastAsia="Browallia New" w:hAnsi="Browallia New" w:cs="Browallia New"/>
          <w:i/>
          <w:sz w:val="32"/>
        </w:rPr>
        <w:t>:</w:t>
      </w:r>
      <w:r>
        <w:rPr>
          <w:rFonts w:ascii="Browallia New" w:eastAsia="Browallia New" w:hAnsi="Browallia New" w:cs="Browallia New"/>
          <w:sz w:val="32"/>
        </w:rPr>
        <w:t xml:space="preserve"> </w:t>
      </w:r>
      <w:r w:rsidRPr="00391BB5">
        <w:rPr>
          <w:rFonts w:ascii="Browallia New" w:eastAsia="Browallia New" w:hAnsi="Browallia New" w:cs="Browallia New"/>
          <w:sz w:val="32"/>
        </w:rPr>
        <w:t>Each current officer will be responsible for training the elected officer(s) and ensuring they complete Ohio Union training, if applicable, before the transition takes place. Also, the elected officer is responsible for ensuring he/she is comfortable and sufficiently trained before taking office.</w:t>
      </w:r>
    </w:p>
    <w:p w14:paraId="60FA9991" w14:textId="77777777" w:rsidR="00391BB5" w:rsidRPr="00391BB5" w:rsidRDefault="00391BB5">
      <w:pPr>
        <w:spacing w:after="200" w:line="240" w:lineRule="auto"/>
        <w:rPr>
          <w:rFonts w:ascii="Browallia New" w:eastAsia="Browallia New" w:hAnsi="Browallia New" w:cs="Browallia New"/>
          <w:b/>
          <w:sz w:val="32"/>
        </w:rPr>
      </w:pPr>
    </w:p>
    <w:p w14:paraId="00D500DD" w14:textId="5519FC8D" w:rsidR="007B4A13" w:rsidRDefault="00391BB5">
      <w:pPr>
        <w:spacing w:after="200" w:line="240" w:lineRule="auto"/>
        <w:rPr>
          <w:rFonts w:ascii="Browallia New" w:eastAsia="Browallia New" w:hAnsi="Browallia New" w:cs="Browallia New"/>
          <w:sz w:val="32"/>
        </w:rPr>
      </w:pPr>
      <w:r>
        <w:rPr>
          <w:rFonts w:ascii="Browallia New" w:eastAsia="Browallia New" w:hAnsi="Browallia New" w:cs="Browallia New"/>
          <w:b/>
          <w:sz w:val="32"/>
        </w:rPr>
        <w:t>Article V</w:t>
      </w:r>
      <w:r>
        <w:rPr>
          <w:rFonts w:ascii="Browallia New" w:eastAsia="Browallia New" w:hAnsi="Browallia New" w:cs="Browallia New"/>
          <w:b/>
          <w:sz w:val="32"/>
        </w:rPr>
        <w:t>:</w:t>
      </w:r>
      <w:r>
        <w:rPr>
          <w:rFonts w:ascii="Browallia New" w:eastAsia="Browallia New" w:hAnsi="Browallia New" w:cs="Browallia New"/>
          <w:sz w:val="32"/>
        </w:rPr>
        <w:t xml:space="preserve"> </w:t>
      </w:r>
      <w:r>
        <w:rPr>
          <w:rFonts w:ascii="Browallia New" w:eastAsia="Browallia New" w:hAnsi="Browallia New" w:cs="Browallia New"/>
          <w:i/>
          <w:sz w:val="32"/>
        </w:rPr>
        <w:t>Conclusion</w:t>
      </w:r>
    </w:p>
    <w:p w14:paraId="068EC3FA" w14:textId="77777777" w:rsidR="007B4A13" w:rsidRDefault="00391BB5">
      <w:pPr>
        <w:spacing w:after="200" w:line="240" w:lineRule="auto"/>
        <w:rPr>
          <w:rFonts w:ascii="Browallia New" w:eastAsia="Browallia New" w:hAnsi="Browallia New" w:cs="Browallia New"/>
          <w:sz w:val="32"/>
        </w:rPr>
      </w:pPr>
      <w:r>
        <w:rPr>
          <w:rFonts w:ascii="Browallia New" w:eastAsia="Browallia New" w:hAnsi="Browallia New" w:cs="Browallia New"/>
          <w:sz w:val="32"/>
        </w:rPr>
        <w:t xml:space="preserve">These rules and by-laws of the organization </w:t>
      </w:r>
      <w:proofErr w:type="spellStart"/>
      <w:proofErr w:type="gramStart"/>
      <w:r>
        <w:rPr>
          <w:rFonts w:ascii="Browallia New" w:eastAsia="Browallia New" w:hAnsi="Browallia New" w:cs="Browallia New"/>
          <w:i/>
          <w:sz w:val="32"/>
        </w:rPr>
        <w:t>One:Twelve</w:t>
      </w:r>
      <w:proofErr w:type="spellEnd"/>
      <w:proofErr w:type="gramEnd"/>
      <w:r>
        <w:rPr>
          <w:rFonts w:ascii="Browallia New" w:eastAsia="Browallia New" w:hAnsi="Browallia New" w:cs="Browallia New"/>
          <w:sz w:val="32"/>
        </w:rPr>
        <w:t xml:space="preserve"> are set out and made public in an effort to maintain order and function within the organization and to ensure that the organization upholds a </w:t>
      </w:r>
      <w:r>
        <w:rPr>
          <w:rFonts w:ascii="Browallia New" w:eastAsia="Browallia New" w:hAnsi="Browallia New" w:cs="Browallia New"/>
          <w:sz w:val="32"/>
        </w:rPr>
        <w:lastRenderedPageBreak/>
        <w:t xml:space="preserve">responsibility to the student body of the Knowlton School of Architecture from which it arose. To be a link between the disciplines of the school, </w:t>
      </w:r>
      <w:proofErr w:type="spellStart"/>
      <w:proofErr w:type="gramStart"/>
      <w:r>
        <w:rPr>
          <w:rFonts w:ascii="Browallia New" w:eastAsia="Browallia New" w:hAnsi="Browallia New" w:cs="Browallia New"/>
          <w:i/>
          <w:sz w:val="32"/>
        </w:rPr>
        <w:t>One:Twelve</w:t>
      </w:r>
      <w:proofErr w:type="spellEnd"/>
      <w:proofErr w:type="gramEnd"/>
      <w:r>
        <w:rPr>
          <w:rFonts w:ascii="Browallia New" w:eastAsia="Browallia New" w:hAnsi="Browallia New" w:cs="Browallia New"/>
          <w:sz w:val="32"/>
        </w:rPr>
        <w:t xml:space="preserve"> maintains an ability to accommodate the creative pursuits of the students while formatting them to be a representation of the interests and </w:t>
      </w:r>
      <w:proofErr w:type="spellStart"/>
      <w:r>
        <w:rPr>
          <w:rFonts w:ascii="Browallia New" w:eastAsia="Browallia New" w:hAnsi="Browallia New" w:cs="Browallia New"/>
          <w:sz w:val="32"/>
        </w:rPr>
        <w:t>idiosyncracies</w:t>
      </w:r>
      <w:proofErr w:type="spellEnd"/>
      <w:r>
        <w:rPr>
          <w:rFonts w:ascii="Browallia New" w:eastAsia="Browallia New" w:hAnsi="Browallia New" w:cs="Browallia New"/>
          <w:sz w:val="32"/>
        </w:rPr>
        <w:t xml:space="preserve"> that make its environment unique within a glob</w:t>
      </w:r>
      <w:r>
        <w:rPr>
          <w:rFonts w:ascii="Browallia New" w:eastAsia="Browallia New" w:hAnsi="Browallia New" w:cs="Browallia New"/>
          <w:sz w:val="32"/>
        </w:rPr>
        <w:t>al and diverse discourse.</w:t>
      </w:r>
    </w:p>
    <w:sectPr w:rsidR="007B4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wallia New">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B4A13"/>
    <w:rsid w:val="00391BB5"/>
    <w:rsid w:val="007B4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52597"/>
  <w15:docId w15:val="{140F9B68-9C1E-4ADE-9B06-0D96F58E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1454</Words>
  <Characters>8291</Characters>
  <Application>Microsoft Office Word</Application>
  <DocSecurity>0</DocSecurity>
  <Lines>69</Lines>
  <Paragraphs>19</Paragraphs>
  <ScaleCrop>false</ScaleCrop>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Clemente, Sam</cp:lastModifiedBy>
  <cp:revision>2</cp:revision>
  <dcterms:created xsi:type="dcterms:W3CDTF">2025-03-03T19:23:00Z</dcterms:created>
  <dcterms:modified xsi:type="dcterms:W3CDTF">2025-03-03T19:31:00Z</dcterms:modified>
</cp:coreProperties>
</file>