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B843" w14:textId="77777777" w:rsidR="00A904D2" w:rsidRDefault="00000000">
      <w:pPr>
        <w:spacing w:after="158" w:line="259" w:lineRule="auto"/>
        <w:ind w:left="2170"/>
      </w:pPr>
      <w:r>
        <w:rPr>
          <w:rFonts w:ascii="Aharoni" w:eastAsia="Aharoni" w:hAnsi="Aharoni" w:cs="Aharoni"/>
          <w:b/>
        </w:rPr>
        <w:t xml:space="preserve">Constitution for Students Studying Islam </w:t>
      </w:r>
    </w:p>
    <w:p w14:paraId="6C9093CB" w14:textId="77777777" w:rsidR="00A904D2" w:rsidRDefault="00000000">
      <w:pPr>
        <w:spacing w:after="160" w:line="259" w:lineRule="auto"/>
        <w:ind w:left="0" w:firstLine="0"/>
      </w:pPr>
      <w:r>
        <w:rPr>
          <w:rFonts w:ascii="Aharoni" w:eastAsia="Aharoni" w:hAnsi="Aharoni" w:cs="Aharoni"/>
          <w:b/>
        </w:rPr>
        <w:t xml:space="preserve"> </w:t>
      </w:r>
    </w:p>
    <w:p w14:paraId="0182BF17" w14:textId="77777777" w:rsidR="00A904D2" w:rsidRDefault="00000000">
      <w:pPr>
        <w:spacing w:after="158" w:line="259" w:lineRule="auto"/>
        <w:ind w:left="-5"/>
      </w:pPr>
      <w:r>
        <w:rPr>
          <w:rFonts w:ascii="Aharoni" w:eastAsia="Aharoni" w:hAnsi="Aharoni" w:cs="Aharoni"/>
          <w:b/>
        </w:rPr>
        <w:t xml:space="preserve">Article I – Name, Purpose, and Non-Discrimination policy of the Organization: </w:t>
      </w:r>
    </w:p>
    <w:p w14:paraId="0FE98EAE" w14:textId="77777777" w:rsidR="00A904D2" w:rsidRDefault="00000000">
      <w:pPr>
        <w:spacing w:after="160" w:line="259" w:lineRule="auto"/>
        <w:ind w:left="0" w:firstLine="0"/>
      </w:pPr>
      <w:r>
        <w:rPr>
          <w:rFonts w:ascii="Aharoni" w:eastAsia="Aharoni" w:hAnsi="Aharoni" w:cs="Aharoni"/>
          <w:b/>
        </w:rPr>
        <w:t xml:space="preserve"> </w:t>
      </w:r>
      <w:r>
        <w:rPr>
          <w:rFonts w:ascii="Aharoni" w:eastAsia="Aharoni" w:hAnsi="Aharoni" w:cs="Aharoni"/>
          <w:b/>
        </w:rPr>
        <w:tab/>
        <w:t xml:space="preserve"> </w:t>
      </w:r>
    </w:p>
    <w:p w14:paraId="0E135AF8" w14:textId="77777777" w:rsidR="00A904D2" w:rsidRDefault="00000000">
      <w:pPr>
        <w:spacing w:after="218" w:line="259" w:lineRule="auto"/>
        <w:ind w:left="730"/>
      </w:pPr>
      <w:r>
        <w:rPr>
          <w:rFonts w:ascii="Aharoni" w:eastAsia="Aharoni" w:hAnsi="Aharoni" w:cs="Aharoni"/>
          <w:b/>
        </w:rPr>
        <w:t xml:space="preserve">Section I: Name </w:t>
      </w:r>
    </w:p>
    <w:p w14:paraId="17958C17" w14:textId="77777777" w:rsidR="00A904D2" w:rsidRDefault="00000000">
      <w:pPr>
        <w:tabs>
          <w:tab w:val="center" w:pos="720"/>
          <w:tab w:val="center" w:pos="2571"/>
        </w:tabs>
        <w:spacing w:after="186"/>
        <w:ind w:left="0" w:firstLine="0"/>
      </w:pPr>
      <w:r>
        <w:rPr>
          <w:rFonts w:ascii="Aharoni" w:eastAsia="Aharoni" w:hAnsi="Aharoni" w:cs="Aharoni"/>
          <w:b/>
        </w:rPr>
        <w:t xml:space="preserve"> </w:t>
      </w:r>
      <w:r>
        <w:rPr>
          <w:rFonts w:ascii="Aharoni" w:eastAsia="Aharoni" w:hAnsi="Aharoni" w:cs="Aharoni"/>
          <w:b/>
        </w:rPr>
        <w:tab/>
        <w:t xml:space="preserve"> </w:t>
      </w:r>
      <w:r>
        <w:rPr>
          <w:rFonts w:ascii="Aharoni" w:eastAsia="Aharoni" w:hAnsi="Aharoni" w:cs="Aharoni"/>
          <w:b/>
        </w:rPr>
        <w:tab/>
      </w:r>
      <w:r>
        <w:t xml:space="preserve">Students Studying Islam </w:t>
      </w:r>
      <w:r>
        <w:rPr>
          <w:rFonts w:cs="Abadi"/>
        </w:rPr>
        <w:t xml:space="preserve"> </w:t>
      </w:r>
    </w:p>
    <w:p w14:paraId="5F2BFBB9" w14:textId="77777777" w:rsidR="00A904D2" w:rsidRDefault="00000000">
      <w:pPr>
        <w:tabs>
          <w:tab w:val="center" w:pos="720"/>
          <w:tab w:val="center" w:pos="2241"/>
        </w:tabs>
        <w:spacing w:after="182"/>
        <w:ind w:left="0" w:firstLine="0"/>
      </w:pPr>
      <w:r>
        <w:rPr>
          <w:rFonts w:cs="Abadi"/>
        </w:rPr>
        <w:t xml:space="preserve"> </w:t>
      </w:r>
      <w:r>
        <w:rPr>
          <w:rFonts w:cs="Abadi"/>
        </w:rPr>
        <w:tab/>
        <w:t xml:space="preserve"> </w:t>
      </w:r>
      <w:r>
        <w:rPr>
          <w:rFonts w:cs="Abadi"/>
        </w:rPr>
        <w:tab/>
      </w:r>
      <w:r>
        <w:t>Abbreviation: SSI</w:t>
      </w:r>
      <w:r>
        <w:rPr>
          <w:rFonts w:cs="Abadi"/>
        </w:rPr>
        <w:t xml:space="preserve"> </w:t>
      </w:r>
    </w:p>
    <w:p w14:paraId="3564D497" w14:textId="77777777" w:rsidR="00A904D2" w:rsidRDefault="00000000">
      <w:pPr>
        <w:tabs>
          <w:tab w:val="center" w:pos="1591"/>
        </w:tabs>
        <w:ind w:left="0" w:firstLine="0"/>
      </w:pPr>
      <w:r>
        <w:rPr>
          <w:rFonts w:cs="Abadi"/>
        </w:rPr>
        <w:t xml:space="preserve"> </w:t>
      </w:r>
      <w:r>
        <w:rPr>
          <w:rFonts w:cs="Abadi"/>
        </w:rPr>
        <w:tab/>
      </w:r>
      <w:r>
        <w:t>Section II: Purpose</w:t>
      </w:r>
      <w:r>
        <w:rPr>
          <w:rFonts w:cs="Abadi"/>
        </w:rPr>
        <w:t xml:space="preserve"> </w:t>
      </w:r>
    </w:p>
    <w:p w14:paraId="783C880F" w14:textId="77777777" w:rsidR="00A904D2" w:rsidRDefault="00000000">
      <w:pPr>
        <w:ind w:left="1435"/>
      </w:pPr>
      <w:r>
        <w:t>The purpose of this organization is to spread more knowledge of Islam either to other Muslims or people who are just interested in the religion by holding Islamic study tables, lectures, and events for members to gain more knowledge!</w:t>
      </w:r>
      <w:r>
        <w:rPr>
          <w:rFonts w:cs="Abadi"/>
        </w:rPr>
        <w:t xml:space="preserve"> </w:t>
      </w:r>
    </w:p>
    <w:p w14:paraId="453C942C" w14:textId="77777777" w:rsidR="00A904D2" w:rsidRDefault="00000000">
      <w:r>
        <w:t xml:space="preserve">          Section </w:t>
      </w:r>
      <w:proofErr w:type="spellStart"/>
      <w:r>
        <w:t>lll</w:t>
      </w:r>
      <w:proofErr w:type="spellEnd"/>
      <w:r>
        <w:t>: Non-Discrimination Policy</w:t>
      </w:r>
      <w:r>
        <w:rPr>
          <w:rFonts w:cs="Abadi"/>
        </w:rPr>
        <w:t xml:space="preserve"> </w:t>
      </w:r>
    </w:p>
    <w:p w14:paraId="400D250A" w14:textId="77777777" w:rsidR="00A904D2" w:rsidRDefault="00000000">
      <w:pPr>
        <w:spacing w:after="159" w:line="241" w:lineRule="auto"/>
        <w:ind w:left="1417"/>
      </w:pPr>
      <w:r>
        <w:rPr>
          <w:sz w:val="23"/>
        </w:rPr>
        <w:t xml:space="preserve">Students Studying Islam does not discriminate </w:t>
      </w:r>
      <w:proofErr w:type="gramStart"/>
      <w:r>
        <w:rPr>
          <w:sz w:val="23"/>
        </w:rPr>
        <w:t>on the basis of</w:t>
      </w:r>
      <w:proofErr w:type="gramEnd"/>
      <w:r>
        <w:rPr>
          <w:sz w:val="23"/>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Pr>
          <w:rFonts w:cs="Abadi"/>
          <w:sz w:val="23"/>
        </w:rPr>
        <w:t xml:space="preserve"> </w:t>
      </w:r>
    </w:p>
    <w:p w14:paraId="5352CE4B" w14:textId="77777777" w:rsidR="00A904D2" w:rsidRDefault="00000000">
      <w:pPr>
        <w:spacing w:after="159" w:line="241" w:lineRule="auto"/>
        <w:ind w:left="1417"/>
      </w:pPr>
      <w:r>
        <w:rPr>
          <w:sz w:val="23"/>
        </w:rPr>
        <w:t xml:space="preserve">As a student organization at The Ohio State University, Students Studying Islam expects its members to conduct themselves in a manner that maintains an environment free from sexual misconduct. All members are responsible for adhering to University Policy 1.15, which can be found here: </w:t>
      </w:r>
      <w:hyperlink r:id="rId5">
        <w:r w:rsidR="00A904D2">
          <w:rPr>
            <w:color w:val="467886"/>
            <w:sz w:val="23"/>
            <w:u w:val="single" w:color="467886"/>
          </w:rPr>
          <w:t>https://hr.osu.edu/public/documents/policy/policy115.pdf</w:t>
        </w:r>
      </w:hyperlink>
      <w:hyperlink r:id="rId6">
        <w:r w:rsidR="00A904D2">
          <w:rPr>
            <w:sz w:val="23"/>
          </w:rPr>
          <w:t xml:space="preserve"> </w:t>
        </w:r>
      </w:hyperlink>
      <w:r>
        <w:rPr>
          <w:sz w:val="23"/>
        </w:rPr>
        <w:t xml:space="preserve">.  </w:t>
      </w:r>
      <w:r>
        <w:rPr>
          <w:rFonts w:cs="Abadi"/>
          <w:sz w:val="23"/>
        </w:rPr>
        <w:t xml:space="preserve"> </w:t>
      </w:r>
    </w:p>
    <w:p w14:paraId="2AC0EF09" w14:textId="77777777" w:rsidR="00A904D2" w:rsidRDefault="00000000">
      <w:pPr>
        <w:spacing w:after="124" w:line="241" w:lineRule="auto"/>
        <w:ind w:left="1417"/>
      </w:pPr>
      <w:r>
        <w:rPr>
          <w:sz w:val="23"/>
        </w:rPr>
        <w:t>If you or someone you know has been sexually harassed or assaulted, you may find the appropriate resources a</w:t>
      </w:r>
      <w:hyperlink r:id="rId7">
        <w:r w:rsidR="00A904D2">
          <w:rPr>
            <w:sz w:val="23"/>
          </w:rPr>
          <w:t xml:space="preserve">t </w:t>
        </w:r>
      </w:hyperlink>
      <w:hyperlink r:id="rId8">
        <w:r w:rsidR="00A904D2">
          <w:rPr>
            <w:color w:val="467886"/>
            <w:sz w:val="23"/>
            <w:u w:val="single" w:color="467886"/>
          </w:rPr>
          <w:t>http://titleIX.osu.edu</w:t>
        </w:r>
      </w:hyperlink>
      <w:hyperlink r:id="rId9">
        <w:r w:rsidR="00A904D2">
          <w:rPr>
            <w:sz w:val="23"/>
          </w:rPr>
          <w:t xml:space="preserve"> </w:t>
        </w:r>
      </w:hyperlink>
      <w:r>
        <w:rPr>
          <w:sz w:val="23"/>
        </w:rPr>
        <w:t>or by contacting the Ohio State Title IX Coordinator at titleIX@osu.edu.</w:t>
      </w:r>
      <w:r>
        <w:rPr>
          <w:rFonts w:cs="Abadi"/>
          <w:sz w:val="23"/>
        </w:rPr>
        <w:t xml:space="preserve"> </w:t>
      </w:r>
    </w:p>
    <w:p w14:paraId="469EF34D" w14:textId="77777777" w:rsidR="00A904D2" w:rsidRDefault="00000000">
      <w:pPr>
        <w:spacing w:after="160" w:line="259" w:lineRule="auto"/>
        <w:ind w:left="0" w:firstLine="0"/>
      </w:pPr>
      <w:r>
        <w:rPr>
          <w:rFonts w:ascii="Aharoni" w:eastAsia="Aharoni" w:hAnsi="Aharoni" w:cs="Aharoni"/>
          <w:b/>
        </w:rPr>
        <w:t xml:space="preserve"> </w:t>
      </w:r>
    </w:p>
    <w:p w14:paraId="5AE8B24E" w14:textId="77777777" w:rsidR="00A904D2" w:rsidRDefault="00000000">
      <w:pPr>
        <w:spacing w:after="158" w:line="259" w:lineRule="auto"/>
        <w:ind w:left="-5"/>
      </w:pPr>
      <w:r>
        <w:rPr>
          <w:rFonts w:ascii="Aharoni" w:eastAsia="Aharoni" w:hAnsi="Aharoni" w:cs="Aharoni"/>
          <w:b/>
        </w:rPr>
        <w:t xml:space="preserve">Article </w:t>
      </w:r>
      <w:proofErr w:type="spellStart"/>
      <w:r>
        <w:rPr>
          <w:rFonts w:ascii="Aharoni" w:eastAsia="Aharoni" w:hAnsi="Aharoni" w:cs="Aharoni"/>
          <w:b/>
        </w:rPr>
        <w:t>ll</w:t>
      </w:r>
      <w:proofErr w:type="spellEnd"/>
      <w:r>
        <w:rPr>
          <w:rFonts w:ascii="Aharoni" w:eastAsia="Aharoni" w:hAnsi="Aharoni" w:cs="Aharoni"/>
          <w:b/>
        </w:rPr>
        <w:t xml:space="preserve"> – Membership: Qualifications and categories of membership. </w:t>
      </w:r>
    </w:p>
    <w:p w14:paraId="2C0D324E" w14:textId="77777777" w:rsidR="00A904D2" w:rsidRDefault="00000000">
      <w:pPr>
        <w:spacing w:after="160" w:line="259" w:lineRule="auto"/>
        <w:ind w:left="0" w:firstLine="0"/>
      </w:pPr>
      <w:r>
        <w:rPr>
          <w:rFonts w:ascii="Aharoni" w:eastAsia="Aharoni" w:hAnsi="Aharoni" w:cs="Aharoni"/>
          <w:b/>
        </w:rPr>
        <w:t xml:space="preserve"> </w:t>
      </w:r>
    </w:p>
    <w:p w14:paraId="114F9741" w14:textId="77777777" w:rsidR="00A904D2" w:rsidRDefault="00000000">
      <w:pPr>
        <w:spacing w:after="192" w:line="259" w:lineRule="auto"/>
        <w:ind w:left="730"/>
      </w:pPr>
      <w:r>
        <w:rPr>
          <w:rFonts w:ascii="Aharoni" w:eastAsia="Aharoni" w:hAnsi="Aharoni" w:cs="Aharoni"/>
          <w:b/>
        </w:rPr>
        <w:t xml:space="preserve">Section I: Qualifications for Membership </w:t>
      </w:r>
    </w:p>
    <w:p w14:paraId="356A65F1" w14:textId="77777777" w:rsidR="00A904D2" w:rsidRDefault="00000000">
      <w:pPr>
        <w:spacing w:after="185"/>
        <w:ind w:left="1435"/>
      </w:pPr>
      <w:r>
        <w:t>Membership in this organization is open to all currently enrolled students at Ohio State University. Voting membership is exclusively limited to current Ohio State students. Non-student members, such as faculty, alumni, and community members, may join the organization as non-voting associate or honorary members.</w:t>
      </w:r>
      <w:r>
        <w:rPr>
          <w:rFonts w:cs="Abadi"/>
        </w:rPr>
        <w:t xml:space="preserve"> </w:t>
      </w:r>
    </w:p>
    <w:p w14:paraId="4DD59369" w14:textId="77777777" w:rsidR="00A904D2" w:rsidRDefault="00000000">
      <w:pPr>
        <w:tabs>
          <w:tab w:val="center" w:pos="1705"/>
        </w:tabs>
        <w:spacing w:after="203"/>
        <w:ind w:left="0" w:firstLine="0"/>
      </w:pPr>
      <w:r>
        <w:rPr>
          <w:rFonts w:cs="Abadi"/>
        </w:rPr>
        <w:t xml:space="preserve"> </w:t>
      </w:r>
      <w:r>
        <w:rPr>
          <w:rFonts w:cs="Abadi"/>
        </w:rPr>
        <w:tab/>
      </w:r>
      <w:r>
        <w:t>Section II: Categories</w:t>
      </w:r>
      <w:r>
        <w:rPr>
          <w:rFonts w:cs="Abadi"/>
        </w:rPr>
        <w:t xml:space="preserve"> </w:t>
      </w:r>
    </w:p>
    <w:p w14:paraId="1584FA37" w14:textId="77777777" w:rsidR="00A904D2" w:rsidRDefault="00000000">
      <w:pPr>
        <w:numPr>
          <w:ilvl w:val="0"/>
          <w:numId w:val="1"/>
        </w:numPr>
        <w:spacing w:after="43"/>
        <w:ind w:hanging="360"/>
      </w:pPr>
      <w:r>
        <w:t>Board Members:</w:t>
      </w:r>
      <w:r>
        <w:rPr>
          <w:rFonts w:cs="Abadi"/>
        </w:rPr>
        <w:t xml:space="preserve"> </w:t>
      </w:r>
    </w:p>
    <w:p w14:paraId="297FC601" w14:textId="77777777" w:rsidR="00A904D2" w:rsidRDefault="00000000">
      <w:pPr>
        <w:numPr>
          <w:ilvl w:val="1"/>
          <w:numId w:val="1"/>
        </w:numPr>
        <w:ind w:hanging="361"/>
      </w:pPr>
      <w:r>
        <w:lastRenderedPageBreak/>
        <w:t xml:space="preserve">board members are also voting members of the organization, they must be enrolled at The Ohio State University and voting members are </w:t>
      </w:r>
    </w:p>
    <w:p w14:paraId="25DBECC8" w14:textId="77777777" w:rsidR="00A904D2" w:rsidRDefault="00000000">
      <w:pPr>
        <w:spacing w:after="0"/>
        <w:ind w:left="2531"/>
      </w:pPr>
      <w:r>
        <w:t>exclusively students at The Ohio State University. They must be interested in learning/teaching Islam within group settings.</w:t>
      </w:r>
      <w:r>
        <w:rPr>
          <w:rFonts w:cs="Abadi"/>
        </w:rPr>
        <w:t xml:space="preserve"> </w:t>
      </w:r>
    </w:p>
    <w:p w14:paraId="01177506" w14:textId="77777777" w:rsidR="00A904D2" w:rsidRDefault="00000000">
      <w:pPr>
        <w:spacing w:after="39" w:line="259" w:lineRule="auto"/>
        <w:ind w:left="2521" w:firstLine="0"/>
      </w:pPr>
      <w:r>
        <w:rPr>
          <w:rFonts w:cs="Abadi"/>
        </w:rPr>
        <w:t xml:space="preserve"> </w:t>
      </w:r>
    </w:p>
    <w:p w14:paraId="7BF11BC7" w14:textId="77777777" w:rsidR="00A904D2" w:rsidRDefault="00000000">
      <w:pPr>
        <w:spacing w:after="40" w:line="259" w:lineRule="auto"/>
        <w:ind w:left="1912" w:right="2665"/>
        <w:jc w:val="center"/>
      </w:pPr>
      <w:proofErr w:type="spellStart"/>
      <w:r>
        <w:t>i</w:t>
      </w:r>
      <w:proofErr w:type="spellEnd"/>
      <w:r>
        <w:t>.</w:t>
      </w:r>
      <w:r>
        <w:rPr>
          <w:rFonts w:ascii="Arial" w:eastAsia="Arial" w:hAnsi="Arial" w:cs="Arial"/>
        </w:rPr>
        <w:t xml:space="preserve"> </w:t>
      </w:r>
      <w:r>
        <w:t>The specific roles include:</w:t>
      </w:r>
      <w:r>
        <w:rPr>
          <w:rFonts w:cs="Abadi"/>
        </w:rPr>
        <w:t xml:space="preserve"> </w:t>
      </w:r>
    </w:p>
    <w:p w14:paraId="6BC38EC3" w14:textId="77777777" w:rsidR="00A904D2" w:rsidRDefault="00000000">
      <w:pPr>
        <w:numPr>
          <w:ilvl w:val="2"/>
          <w:numId w:val="1"/>
        </w:numPr>
        <w:spacing w:after="40" w:line="259" w:lineRule="auto"/>
        <w:ind w:right="515" w:hanging="360"/>
        <w:jc w:val="center"/>
      </w:pPr>
      <w:r>
        <w:t>Co-President</w:t>
      </w:r>
      <w:r>
        <w:rPr>
          <w:rFonts w:cs="Abadi"/>
        </w:rPr>
        <w:t xml:space="preserve"> </w:t>
      </w:r>
    </w:p>
    <w:p w14:paraId="4848C29B" w14:textId="77777777" w:rsidR="00A904D2" w:rsidRDefault="00000000">
      <w:pPr>
        <w:numPr>
          <w:ilvl w:val="3"/>
          <w:numId w:val="1"/>
        </w:numPr>
        <w:spacing w:after="41"/>
        <w:ind w:hanging="283"/>
      </w:pPr>
      <w:r>
        <w:t>Runs the Organization</w:t>
      </w:r>
      <w:r>
        <w:rPr>
          <w:rFonts w:cs="Abadi"/>
        </w:rPr>
        <w:t xml:space="preserve"> </w:t>
      </w:r>
    </w:p>
    <w:p w14:paraId="2A5E8036" w14:textId="77777777" w:rsidR="00A904D2" w:rsidRDefault="00000000">
      <w:pPr>
        <w:numPr>
          <w:ilvl w:val="2"/>
          <w:numId w:val="1"/>
        </w:numPr>
        <w:spacing w:after="40" w:line="259" w:lineRule="auto"/>
        <w:ind w:right="515" w:hanging="360"/>
        <w:jc w:val="center"/>
      </w:pPr>
      <w:r>
        <w:t>Treasurer</w:t>
      </w:r>
      <w:r>
        <w:rPr>
          <w:rFonts w:cs="Abadi"/>
        </w:rPr>
        <w:t xml:space="preserve"> </w:t>
      </w:r>
    </w:p>
    <w:p w14:paraId="06697189" w14:textId="77777777" w:rsidR="00A904D2" w:rsidRDefault="00000000">
      <w:pPr>
        <w:numPr>
          <w:ilvl w:val="3"/>
          <w:numId w:val="1"/>
        </w:numPr>
        <w:spacing w:after="42"/>
        <w:ind w:hanging="283"/>
      </w:pPr>
      <w:r>
        <w:t>Logs and keeps track of funding</w:t>
      </w:r>
      <w:r>
        <w:rPr>
          <w:rFonts w:cs="Abadi"/>
        </w:rPr>
        <w:t xml:space="preserve"> </w:t>
      </w:r>
    </w:p>
    <w:p w14:paraId="1635470D" w14:textId="77777777" w:rsidR="00A904D2" w:rsidRDefault="00000000">
      <w:pPr>
        <w:numPr>
          <w:ilvl w:val="2"/>
          <w:numId w:val="1"/>
        </w:numPr>
        <w:spacing w:after="40" w:line="259" w:lineRule="auto"/>
        <w:ind w:right="515" w:hanging="360"/>
        <w:jc w:val="center"/>
      </w:pPr>
      <w:r>
        <w:t>Event Coordinators</w:t>
      </w:r>
      <w:r>
        <w:rPr>
          <w:rFonts w:cs="Abadi"/>
        </w:rPr>
        <w:t xml:space="preserve"> </w:t>
      </w:r>
    </w:p>
    <w:p w14:paraId="14F36CA1" w14:textId="77777777" w:rsidR="00A904D2" w:rsidRDefault="00000000">
      <w:pPr>
        <w:numPr>
          <w:ilvl w:val="3"/>
          <w:numId w:val="1"/>
        </w:numPr>
        <w:spacing w:after="42"/>
        <w:ind w:hanging="283"/>
      </w:pPr>
      <w:r>
        <w:t>Book rooms and plan events</w:t>
      </w:r>
      <w:r>
        <w:rPr>
          <w:rFonts w:cs="Abadi"/>
        </w:rPr>
        <w:t xml:space="preserve"> </w:t>
      </w:r>
    </w:p>
    <w:p w14:paraId="599B2B16" w14:textId="77777777" w:rsidR="00A904D2" w:rsidRDefault="00000000">
      <w:pPr>
        <w:numPr>
          <w:ilvl w:val="2"/>
          <w:numId w:val="1"/>
        </w:numPr>
        <w:spacing w:after="40" w:line="259" w:lineRule="auto"/>
        <w:ind w:right="515" w:hanging="360"/>
        <w:jc w:val="center"/>
      </w:pPr>
      <w:r>
        <w:t>Diversity/inclusion Chair</w:t>
      </w:r>
      <w:r>
        <w:rPr>
          <w:rFonts w:cs="Abadi"/>
        </w:rPr>
        <w:t xml:space="preserve"> </w:t>
      </w:r>
    </w:p>
    <w:p w14:paraId="30D0D996" w14:textId="77777777" w:rsidR="00A904D2" w:rsidRDefault="00000000">
      <w:pPr>
        <w:numPr>
          <w:ilvl w:val="3"/>
          <w:numId w:val="1"/>
        </w:numPr>
        <w:spacing w:after="43"/>
        <w:ind w:hanging="283"/>
      </w:pPr>
      <w:r>
        <w:t xml:space="preserve">Recruits people to join </w:t>
      </w:r>
      <w:r>
        <w:rPr>
          <w:rFonts w:cs="Abadi"/>
        </w:rPr>
        <w:t xml:space="preserve"> </w:t>
      </w:r>
    </w:p>
    <w:p w14:paraId="57382D3A" w14:textId="77777777" w:rsidR="00A904D2" w:rsidRDefault="00000000">
      <w:pPr>
        <w:numPr>
          <w:ilvl w:val="2"/>
          <w:numId w:val="1"/>
        </w:numPr>
        <w:spacing w:after="43"/>
        <w:ind w:right="515" w:hanging="360"/>
        <w:jc w:val="center"/>
      </w:pPr>
      <w:r>
        <w:t>Social Media/ Public Relations</w:t>
      </w:r>
      <w:r>
        <w:rPr>
          <w:rFonts w:cs="Abadi"/>
        </w:rPr>
        <w:t xml:space="preserve"> </w:t>
      </w:r>
    </w:p>
    <w:p w14:paraId="212BECD4" w14:textId="77777777" w:rsidR="00A904D2" w:rsidRDefault="00000000">
      <w:pPr>
        <w:numPr>
          <w:ilvl w:val="3"/>
          <w:numId w:val="1"/>
        </w:numPr>
        <w:spacing w:after="42"/>
        <w:ind w:hanging="283"/>
      </w:pPr>
      <w:r>
        <w:t>Controls all social media accounts and contact points</w:t>
      </w:r>
      <w:r>
        <w:rPr>
          <w:rFonts w:cs="Abadi"/>
        </w:rPr>
        <w:t xml:space="preserve"> </w:t>
      </w:r>
    </w:p>
    <w:p w14:paraId="2D2943EE" w14:textId="77777777" w:rsidR="00A904D2" w:rsidRDefault="00000000">
      <w:pPr>
        <w:numPr>
          <w:ilvl w:val="2"/>
          <w:numId w:val="1"/>
        </w:numPr>
        <w:spacing w:after="40" w:line="259" w:lineRule="auto"/>
        <w:ind w:right="515" w:hanging="360"/>
        <w:jc w:val="center"/>
      </w:pPr>
      <w:r>
        <w:t>Membership Chair</w:t>
      </w:r>
      <w:r>
        <w:rPr>
          <w:rFonts w:cs="Abadi"/>
        </w:rPr>
        <w:t xml:space="preserve">  </w:t>
      </w:r>
    </w:p>
    <w:p w14:paraId="231FBCCE" w14:textId="77777777" w:rsidR="00A904D2" w:rsidRDefault="00000000">
      <w:pPr>
        <w:numPr>
          <w:ilvl w:val="3"/>
          <w:numId w:val="1"/>
        </w:numPr>
        <w:ind w:hanging="283"/>
      </w:pPr>
      <w:r>
        <w:t>Helps where help is needed within the board</w:t>
      </w:r>
      <w:r>
        <w:rPr>
          <w:rFonts w:cs="Abadi"/>
        </w:rPr>
        <w:t xml:space="preserve"> </w:t>
      </w:r>
    </w:p>
    <w:p w14:paraId="139AFF48" w14:textId="77777777" w:rsidR="00A904D2" w:rsidRDefault="00000000">
      <w:pPr>
        <w:spacing w:after="152" w:line="259" w:lineRule="auto"/>
        <w:ind w:left="1800" w:firstLine="0"/>
      </w:pPr>
      <w:r>
        <w:rPr>
          <w:rFonts w:cs="Abadi"/>
        </w:rPr>
        <w:t xml:space="preserve"> </w:t>
      </w:r>
    </w:p>
    <w:p w14:paraId="3C403BD5" w14:textId="77777777" w:rsidR="00A904D2" w:rsidRDefault="00000000">
      <w:pPr>
        <w:spacing w:after="42" w:line="259" w:lineRule="auto"/>
        <w:ind w:left="2521" w:firstLine="0"/>
      </w:pPr>
      <w:r>
        <w:rPr>
          <w:rFonts w:cs="Abadi"/>
        </w:rPr>
        <w:t xml:space="preserve"> </w:t>
      </w:r>
    </w:p>
    <w:p w14:paraId="07442995" w14:textId="77777777" w:rsidR="00A904D2" w:rsidRDefault="00000000">
      <w:pPr>
        <w:numPr>
          <w:ilvl w:val="0"/>
          <w:numId w:val="1"/>
        </w:numPr>
        <w:spacing w:after="43"/>
        <w:ind w:hanging="360"/>
      </w:pPr>
      <w:r>
        <w:t>Honorary Members and Associate Members</w:t>
      </w:r>
      <w:r>
        <w:rPr>
          <w:rFonts w:cs="Abadi"/>
        </w:rPr>
        <w:t xml:space="preserve"> </w:t>
      </w:r>
    </w:p>
    <w:p w14:paraId="5CFBEC61" w14:textId="77777777" w:rsidR="00A904D2" w:rsidRDefault="00000000">
      <w:pPr>
        <w:numPr>
          <w:ilvl w:val="1"/>
          <w:numId w:val="1"/>
        </w:numPr>
        <w:ind w:hanging="361"/>
      </w:pPr>
      <w:r>
        <w:t>Faculty, Alumni, and professionals may join as both Associate members or honorary members depending on their role in the organization and how much responsibility they are willing to pick up. These members should also be somewhat knowledgeable in Islam. These members are not voting members and will not have any leadership roles within the organization.</w:t>
      </w:r>
      <w:r>
        <w:rPr>
          <w:rFonts w:cs="Abadi"/>
        </w:rPr>
        <w:t xml:space="preserve"> </w:t>
      </w:r>
    </w:p>
    <w:p w14:paraId="47A8285E" w14:textId="77777777" w:rsidR="00A904D2" w:rsidRDefault="00000000">
      <w:pPr>
        <w:spacing w:after="154" w:line="259" w:lineRule="auto"/>
        <w:ind w:left="1440" w:firstLine="0"/>
      </w:pPr>
      <w:r>
        <w:rPr>
          <w:rFonts w:cs="Abadi"/>
        </w:rPr>
        <w:t xml:space="preserve"> </w:t>
      </w:r>
    </w:p>
    <w:p w14:paraId="192183E7" w14:textId="77777777" w:rsidR="00A904D2" w:rsidRDefault="00000000">
      <w:r>
        <w:t xml:space="preserve">          Section </w:t>
      </w:r>
      <w:proofErr w:type="spellStart"/>
      <w:r>
        <w:t>lll</w:t>
      </w:r>
      <w:proofErr w:type="spellEnd"/>
      <w:r>
        <w:t xml:space="preserve">: Benefits </w:t>
      </w:r>
      <w:r>
        <w:rPr>
          <w:rFonts w:cs="Abadi"/>
        </w:rPr>
        <w:t xml:space="preserve"> </w:t>
      </w:r>
    </w:p>
    <w:p w14:paraId="35CE0205" w14:textId="77777777" w:rsidR="00A904D2" w:rsidRDefault="00000000">
      <w:pPr>
        <w:spacing w:after="0"/>
        <w:ind w:left="1435"/>
      </w:pPr>
      <w:r>
        <w:t xml:space="preserve">All members will be able to help with event ideas and planning events. Student members will receive full benefits including participation in decision making, leadership opportunities, and priority for organization resources and events. </w:t>
      </w:r>
    </w:p>
    <w:p w14:paraId="3B305022" w14:textId="77777777" w:rsidR="00A904D2" w:rsidRDefault="00000000">
      <w:pPr>
        <w:ind w:left="1435"/>
      </w:pPr>
      <w:r>
        <w:t xml:space="preserve">Associate/Honorary members are not eligible for leadership positions or voting. </w:t>
      </w:r>
      <w:r>
        <w:rPr>
          <w:rFonts w:cs="Abadi"/>
        </w:rPr>
        <w:t xml:space="preserve"> </w:t>
      </w:r>
    </w:p>
    <w:p w14:paraId="477F0BC8" w14:textId="77777777" w:rsidR="00A904D2" w:rsidRDefault="00000000">
      <w:pPr>
        <w:spacing w:after="153" w:line="259" w:lineRule="auto"/>
        <w:ind w:left="1440" w:firstLine="0"/>
      </w:pPr>
      <w:r>
        <w:rPr>
          <w:rFonts w:cs="Abadi"/>
        </w:rPr>
        <w:t xml:space="preserve"> </w:t>
      </w:r>
    </w:p>
    <w:p w14:paraId="6FF3D2EB" w14:textId="77777777" w:rsidR="00A904D2" w:rsidRDefault="00000000">
      <w:pPr>
        <w:spacing w:after="159" w:line="241" w:lineRule="auto"/>
        <w:ind w:left="1417"/>
      </w:pPr>
      <w:r>
        <w:rPr>
          <w:sz w:val="23"/>
        </w:rPr>
        <w:t xml:space="preserve">As required by the Guidelines for Student Organizations, 90% of the membership of a student organization must include current Ohio State University students. Active members and Executive Committee </w:t>
      </w:r>
      <w:proofErr w:type="gramStart"/>
      <w:r>
        <w:rPr>
          <w:sz w:val="23"/>
        </w:rPr>
        <w:t>are able to</w:t>
      </w:r>
      <w:proofErr w:type="gramEnd"/>
      <w:r>
        <w:rPr>
          <w:sz w:val="23"/>
        </w:rPr>
        <w:t xml:space="preserve"> make </w:t>
      </w:r>
      <w:r>
        <w:rPr>
          <w:sz w:val="23"/>
        </w:rPr>
        <w:lastRenderedPageBreak/>
        <w:t xml:space="preserve">decisions regarding the membership of community and other non-student members of an organization. Community or other non-student members may be </w:t>
      </w:r>
      <w:proofErr w:type="gramStart"/>
      <w:r>
        <w:rPr>
          <w:sz w:val="23"/>
        </w:rPr>
        <w:t>temporarily suspended</w:t>
      </w:r>
      <w:proofErr w:type="gramEnd"/>
      <w:r>
        <w:rPr>
          <w:sz w:val="23"/>
        </w:rPr>
        <w:t xml:space="preserve"> with a majority vote of the Executive Committee.</w:t>
      </w:r>
      <w:r>
        <w:rPr>
          <w:rFonts w:cs="Abadi"/>
          <w:sz w:val="23"/>
        </w:rPr>
        <w:t xml:space="preserve"> </w:t>
      </w:r>
    </w:p>
    <w:p w14:paraId="77EF6459" w14:textId="77777777" w:rsidR="00A904D2" w:rsidRDefault="00000000">
      <w:pPr>
        <w:spacing w:after="118" w:line="259" w:lineRule="auto"/>
        <w:ind w:left="1440" w:firstLine="0"/>
      </w:pPr>
      <w:r>
        <w:rPr>
          <w:rFonts w:cs="Abadi"/>
        </w:rPr>
        <w:t xml:space="preserve"> </w:t>
      </w:r>
    </w:p>
    <w:p w14:paraId="35E9A896" w14:textId="7C350FC2" w:rsidR="00A904D2" w:rsidRDefault="00000000">
      <w:pPr>
        <w:spacing w:after="158" w:line="259" w:lineRule="auto"/>
        <w:ind w:left="-5"/>
      </w:pPr>
      <w:r>
        <w:rPr>
          <w:rFonts w:ascii="Aharoni" w:eastAsia="Aharoni" w:hAnsi="Aharoni" w:cs="Aharoni"/>
          <w:b/>
        </w:rPr>
        <w:t xml:space="preserve">Article </w:t>
      </w:r>
      <w:proofErr w:type="spellStart"/>
      <w:r>
        <w:rPr>
          <w:rFonts w:ascii="Aharoni" w:eastAsia="Aharoni" w:hAnsi="Aharoni" w:cs="Aharoni"/>
          <w:b/>
        </w:rPr>
        <w:t>lll</w:t>
      </w:r>
      <w:proofErr w:type="spellEnd"/>
      <w:r>
        <w:rPr>
          <w:rFonts w:ascii="Aharoni" w:eastAsia="Aharoni" w:hAnsi="Aharoni" w:cs="Aharoni"/>
          <w:b/>
        </w:rPr>
        <w:t xml:space="preserve"> – Methods for </w:t>
      </w:r>
      <w:r w:rsidR="002754DD">
        <w:rPr>
          <w:rFonts w:ascii="Aharoni" w:eastAsia="Aharoni" w:hAnsi="Aharoni" w:cs="Aharoni"/>
          <w:b/>
        </w:rPr>
        <w:t>Selecting/</w:t>
      </w:r>
      <w:r>
        <w:rPr>
          <w:rFonts w:ascii="Aharoni" w:eastAsia="Aharoni" w:hAnsi="Aharoni" w:cs="Aharoni"/>
          <w:b/>
        </w:rPr>
        <w:t xml:space="preserve">Removing Members and Executive Officers </w:t>
      </w:r>
    </w:p>
    <w:p w14:paraId="5FF55EE1" w14:textId="77777777" w:rsidR="00A904D2" w:rsidRDefault="00000000">
      <w:pPr>
        <w:spacing w:after="158" w:line="259" w:lineRule="auto"/>
        <w:ind w:left="0" w:firstLine="0"/>
      </w:pPr>
      <w:r>
        <w:rPr>
          <w:rFonts w:ascii="Aharoni" w:eastAsia="Aharoni" w:hAnsi="Aharoni" w:cs="Aharoni"/>
          <w:b/>
        </w:rPr>
        <w:t xml:space="preserve"> </w:t>
      </w:r>
    </w:p>
    <w:p w14:paraId="581927BB" w14:textId="7B9511E2" w:rsidR="002754DD" w:rsidRDefault="002754DD" w:rsidP="002754DD">
      <w:pPr>
        <w:spacing w:after="194" w:line="259" w:lineRule="auto"/>
        <w:ind w:left="730"/>
      </w:pPr>
      <w:r>
        <w:rPr>
          <w:rFonts w:ascii="Aharoni" w:eastAsia="Aharoni" w:hAnsi="Aharoni" w:cs="Aharoni"/>
          <w:b/>
        </w:rPr>
        <w:t xml:space="preserve">Section I: Selection Process </w:t>
      </w:r>
    </w:p>
    <w:p w14:paraId="581628AB" w14:textId="46B96EB2" w:rsidR="002754DD" w:rsidRDefault="00D342D4" w:rsidP="002754DD">
      <w:pPr>
        <w:spacing w:after="205"/>
        <w:ind w:left="1435"/>
      </w:pPr>
      <w:r>
        <w:t>Members can apply to be in a l</w:t>
      </w:r>
      <w:r w:rsidR="00E33125">
        <w:t>eadership</w:t>
      </w:r>
      <w:r w:rsidR="00720762">
        <w:t xml:space="preserve">/officer role </w:t>
      </w:r>
      <w:r>
        <w:t>annually, an</w:t>
      </w:r>
      <w:r w:rsidR="00822446">
        <w:t>d these will be decided by a member-only election process. Students who have been members of the organization for at least a month</w:t>
      </w:r>
      <w:r w:rsidR="00B97107">
        <w:t xml:space="preserve"> will be eligible to run for a position or vote. </w:t>
      </w:r>
    </w:p>
    <w:p w14:paraId="0C903AB6" w14:textId="7107015F" w:rsidR="002754DD" w:rsidRDefault="00B97107" w:rsidP="00EA0161">
      <w:pPr>
        <w:numPr>
          <w:ilvl w:val="0"/>
          <w:numId w:val="2"/>
        </w:numPr>
        <w:ind w:hanging="361"/>
      </w:pPr>
      <w:r>
        <w:t xml:space="preserve">The election process will </w:t>
      </w:r>
      <w:r w:rsidR="00AD6CF5">
        <w:t>begin at the end of the spring semester, and elected officers will take their positions in the fall</w:t>
      </w:r>
      <w:r w:rsidR="00EA0161">
        <w:t>.</w:t>
      </w:r>
    </w:p>
    <w:p w14:paraId="14292260" w14:textId="7587D2CF" w:rsidR="002754DD" w:rsidRDefault="00EA0161" w:rsidP="002754DD">
      <w:pPr>
        <w:numPr>
          <w:ilvl w:val="0"/>
          <w:numId w:val="2"/>
        </w:numPr>
        <w:spacing w:after="0"/>
        <w:ind w:hanging="361"/>
      </w:pPr>
      <w:r>
        <w:t>Students who have been members of the organization for less than 30 days will not be eligible to vote.</w:t>
      </w:r>
    </w:p>
    <w:p w14:paraId="09187094" w14:textId="77777777" w:rsidR="002754DD" w:rsidRDefault="002754DD" w:rsidP="002754DD">
      <w:pPr>
        <w:spacing w:after="40" w:line="259" w:lineRule="auto"/>
        <w:ind w:left="720" w:firstLine="0"/>
      </w:pPr>
      <w:r>
        <w:rPr>
          <w:rFonts w:cs="Abadi"/>
        </w:rPr>
        <w:t xml:space="preserve"> </w:t>
      </w:r>
    </w:p>
    <w:p w14:paraId="09A39DFC" w14:textId="4B6372A7" w:rsidR="002754DD" w:rsidRDefault="00BC4766" w:rsidP="002754DD">
      <w:pPr>
        <w:numPr>
          <w:ilvl w:val="0"/>
          <w:numId w:val="2"/>
        </w:numPr>
        <w:spacing w:after="0"/>
        <w:ind w:hanging="361"/>
      </w:pPr>
      <w:r>
        <w:t>Members who are running for an officer position may advertise however they see fit to gain support.</w:t>
      </w:r>
    </w:p>
    <w:p w14:paraId="64F07335" w14:textId="77777777" w:rsidR="002754DD" w:rsidRDefault="002754DD" w:rsidP="002754DD">
      <w:pPr>
        <w:spacing w:after="40" w:line="259" w:lineRule="auto"/>
        <w:ind w:left="720" w:firstLine="0"/>
      </w:pPr>
      <w:r>
        <w:rPr>
          <w:rFonts w:cs="Abadi"/>
        </w:rPr>
        <w:t xml:space="preserve"> </w:t>
      </w:r>
    </w:p>
    <w:p w14:paraId="7780ADF7" w14:textId="0141D821" w:rsidR="002754DD" w:rsidRDefault="00BC4766" w:rsidP="002754DD">
      <w:pPr>
        <w:numPr>
          <w:ilvl w:val="0"/>
          <w:numId w:val="2"/>
        </w:numPr>
        <w:spacing w:after="185"/>
        <w:ind w:hanging="361"/>
      </w:pPr>
      <w:r>
        <w:t>Every officer position will</w:t>
      </w:r>
      <w:r w:rsidR="00413856">
        <w:t xml:space="preserve"> be open for members to apply to; this includes both co-president positions.</w:t>
      </w:r>
    </w:p>
    <w:p w14:paraId="1AB04974" w14:textId="77777777" w:rsidR="002754DD" w:rsidRDefault="002754DD">
      <w:pPr>
        <w:spacing w:after="194" w:line="259" w:lineRule="auto"/>
        <w:ind w:left="730"/>
        <w:rPr>
          <w:rFonts w:ascii="Aharoni" w:eastAsia="Aharoni" w:hAnsi="Aharoni" w:cs="Aharoni"/>
          <w:b/>
        </w:rPr>
      </w:pPr>
    </w:p>
    <w:p w14:paraId="6345B627" w14:textId="20DBF6A0" w:rsidR="00A904D2" w:rsidRDefault="00000000">
      <w:pPr>
        <w:spacing w:after="194" w:line="259" w:lineRule="auto"/>
        <w:ind w:left="730"/>
      </w:pPr>
      <w:r>
        <w:rPr>
          <w:rFonts w:ascii="Aharoni" w:eastAsia="Aharoni" w:hAnsi="Aharoni" w:cs="Aharoni"/>
          <w:b/>
        </w:rPr>
        <w:t>Section I</w:t>
      </w:r>
      <w:r w:rsidR="002754DD">
        <w:rPr>
          <w:rFonts w:ascii="Aharoni" w:eastAsia="Aharoni" w:hAnsi="Aharoni" w:cs="Aharoni"/>
          <w:b/>
        </w:rPr>
        <w:t>I</w:t>
      </w:r>
      <w:r>
        <w:rPr>
          <w:rFonts w:ascii="Aharoni" w:eastAsia="Aharoni" w:hAnsi="Aharoni" w:cs="Aharoni"/>
          <w:b/>
        </w:rPr>
        <w:t xml:space="preserve">: Removal Process </w:t>
      </w:r>
    </w:p>
    <w:p w14:paraId="0469DCE6" w14:textId="03CE8091" w:rsidR="00A904D2" w:rsidRDefault="00000000">
      <w:pPr>
        <w:spacing w:after="205"/>
        <w:ind w:left="1435"/>
      </w:pPr>
      <w:r>
        <w:t>A member</w:t>
      </w:r>
      <w:r w:rsidR="000651B7">
        <w:t>/officer</w:t>
      </w:r>
      <w:r>
        <w:t xml:space="preserve"> may be removed from the organization for failing to uphold the   responsibilities and values of the organization.</w:t>
      </w:r>
      <w:r>
        <w:rPr>
          <w:rFonts w:cs="Abadi"/>
        </w:rPr>
        <w:t xml:space="preserve"> </w:t>
      </w:r>
    </w:p>
    <w:p w14:paraId="6C4C1827" w14:textId="26B64C6F" w:rsidR="00A904D2" w:rsidRDefault="00000000">
      <w:pPr>
        <w:numPr>
          <w:ilvl w:val="0"/>
          <w:numId w:val="2"/>
        </w:numPr>
        <w:ind w:hanging="361"/>
      </w:pPr>
      <w:r>
        <w:t>Members</w:t>
      </w:r>
      <w:r w:rsidR="003E3A71">
        <w:t>/officers</w:t>
      </w:r>
      <w:r>
        <w:t xml:space="preserve"> may be removed for misconduct, violation of the organizations policies / university policies, lack of participation, or any behavior or actions that may harm the organizations reputation.</w:t>
      </w:r>
      <w:r>
        <w:rPr>
          <w:rFonts w:cs="Abadi"/>
        </w:rPr>
        <w:t xml:space="preserve"> </w:t>
      </w:r>
    </w:p>
    <w:p w14:paraId="3E477DA3" w14:textId="77777777" w:rsidR="00A904D2" w:rsidRDefault="00000000">
      <w:pPr>
        <w:spacing w:after="198" w:line="259" w:lineRule="auto"/>
        <w:ind w:left="0" w:firstLine="0"/>
      </w:pPr>
      <w:r>
        <w:rPr>
          <w:rFonts w:cs="Abadi"/>
        </w:rPr>
        <w:t xml:space="preserve"> </w:t>
      </w:r>
    </w:p>
    <w:p w14:paraId="57ABBE97" w14:textId="5B44A871" w:rsidR="00A904D2" w:rsidRDefault="00000000">
      <w:pPr>
        <w:numPr>
          <w:ilvl w:val="0"/>
          <w:numId w:val="2"/>
        </w:numPr>
        <w:spacing w:after="0"/>
        <w:ind w:hanging="361"/>
      </w:pPr>
      <w:r>
        <w:t xml:space="preserve">There will be written warnings for the first offense however if the same behavior or actions are still being exhibited after the written warning the organization will set up a hearing with the E-board members </w:t>
      </w:r>
      <w:proofErr w:type="gramStart"/>
      <w:r>
        <w:t>in order for</w:t>
      </w:r>
      <w:proofErr w:type="gramEnd"/>
      <w:r>
        <w:t xml:space="preserve"> the member</w:t>
      </w:r>
      <w:r w:rsidR="003E3A71">
        <w:t>/officer</w:t>
      </w:r>
      <w:r>
        <w:t xml:space="preserve"> to present their case.</w:t>
      </w:r>
      <w:r>
        <w:rPr>
          <w:rFonts w:cs="Abadi"/>
        </w:rPr>
        <w:t xml:space="preserve"> </w:t>
      </w:r>
      <w:r>
        <w:t>If 2/3rds of the board members vote to remove said member</w:t>
      </w:r>
      <w:r w:rsidR="003E3A71">
        <w:t>/officer</w:t>
      </w:r>
      <w:r>
        <w:t>, the member will be communicated within 48 hours.</w:t>
      </w:r>
      <w:r>
        <w:rPr>
          <w:rFonts w:cs="Abadi"/>
        </w:rPr>
        <w:t xml:space="preserve"> </w:t>
      </w:r>
    </w:p>
    <w:p w14:paraId="72BB81AA" w14:textId="77777777" w:rsidR="00A904D2" w:rsidRDefault="00000000">
      <w:pPr>
        <w:spacing w:after="40" w:line="259" w:lineRule="auto"/>
        <w:ind w:left="720" w:firstLine="0"/>
      </w:pPr>
      <w:r>
        <w:rPr>
          <w:rFonts w:cs="Abadi"/>
        </w:rPr>
        <w:t xml:space="preserve"> </w:t>
      </w:r>
    </w:p>
    <w:p w14:paraId="1E6A5CA8" w14:textId="32D36218" w:rsidR="00A904D2" w:rsidRDefault="00000000">
      <w:pPr>
        <w:numPr>
          <w:ilvl w:val="0"/>
          <w:numId w:val="2"/>
        </w:numPr>
        <w:spacing w:after="0"/>
        <w:ind w:hanging="361"/>
      </w:pPr>
      <w:r>
        <w:t>The member</w:t>
      </w:r>
      <w:r w:rsidR="003E3A71">
        <w:t>/officer</w:t>
      </w:r>
      <w:r>
        <w:t xml:space="preserve"> may appeal the decision to the board members through written statement and the decision will be made within a one-week period. </w:t>
      </w:r>
      <w:r>
        <w:rPr>
          <w:rFonts w:cs="Abadi"/>
        </w:rPr>
        <w:t xml:space="preserve"> </w:t>
      </w:r>
    </w:p>
    <w:p w14:paraId="71716348" w14:textId="77777777" w:rsidR="00A904D2" w:rsidRDefault="00000000">
      <w:pPr>
        <w:spacing w:after="40" w:line="259" w:lineRule="auto"/>
        <w:ind w:left="720" w:firstLine="0"/>
      </w:pPr>
      <w:r>
        <w:rPr>
          <w:rFonts w:cs="Abadi"/>
        </w:rPr>
        <w:lastRenderedPageBreak/>
        <w:t xml:space="preserve"> </w:t>
      </w:r>
    </w:p>
    <w:p w14:paraId="25FAC196" w14:textId="77777777" w:rsidR="00A904D2" w:rsidRDefault="00000000">
      <w:pPr>
        <w:numPr>
          <w:ilvl w:val="0"/>
          <w:numId w:val="2"/>
        </w:numPr>
        <w:spacing w:after="185"/>
        <w:ind w:hanging="361"/>
      </w:pPr>
      <w:r>
        <w:t xml:space="preserve">The same rules apply to the Associate and Honorary members of the organization. They will be removed and replaced with a new member. </w:t>
      </w:r>
      <w:r>
        <w:rPr>
          <w:rFonts w:cs="Abadi"/>
        </w:rPr>
        <w:t xml:space="preserve"> </w:t>
      </w:r>
    </w:p>
    <w:p w14:paraId="1FE157B5" w14:textId="77777777" w:rsidR="00A904D2" w:rsidRDefault="00000000">
      <w:pPr>
        <w:spacing w:after="104" w:line="259" w:lineRule="auto"/>
        <w:ind w:left="0" w:firstLine="0"/>
      </w:pPr>
      <w:r>
        <w:rPr>
          <w:rFonts w:cs="Abadi"/>
        </w:rPr>
        <w:t xml:space="preserve"> </w:t>
      </w:r>
      <w:r>
        <w:rPr>
          <w:rFonts w:cs="Abadi"/>
        </w:rPr>
        <w:tab/>
      </w:r>
      <w:r>
        <w:rPr>
          <w:rFonts w:cs="Abadi"/>
          <w:sz w:val="23"/>
        </w:rPr>
        <w:t xml:space="preserve"> </w:t>
      </w:r>
    </w:p>
    <w:p w14:paraId="22EE87C8" w14:textId="77777777" w:rsidR="00A904D2" w:rsidRDefault="00000000">
      <w:pPr>
        <w:spacing w:after="158" w:line="259" w:lineRule="auto"/>
        <w:ind w:left="-5"/>
      </w:pPr>
      <w:r>
        <w:rPr>
          <w:rFonts w:ascii="Aharoni" w:eastAsia="Aharoni" w:hAnsi="Aharoni" w:cs="Aharoni"/>
          <w:b/>
        </w:rPr>
        <w:t xml:space="preserve">Article </w:t>
      </w:r>
      <w:proofErr w:type="spellStart"/>
      <w:r>
        <w:rPr>
          <w:rFonts w:ascii="Aharoni" w:eastAsia="Aharoni" w:hAnsi="Aharoni" w:cs="Aharoni"/>
          <w:b/>
        </w:rPr>
        <w:t>lV</w:t>
      </w:r>
      <w:proofErr w:type="spellEnd"/>
      <w:r>
        <w:rPr>
          <w:rFonts w:ascii="Aharoni" w:eastAsia="Aharoni" w:hAnsi="Aharoni" w:cs="Aharoni"/>
          <w:b/>
        </w:rPr>
        <w:t xml:space="preserve"> – Methods of Dissolution of Organization </w:t>
      </w:r>
    </w:p>
    <w:p w14:paraId="33DBD302" w14:textId="77777777" w:rsidR="00A904D2" w:rsidRDefault="00000000">
      <w:pPr>
        <w:spacing w:after="158" w:line="259" w:lineRule="auto"/>
        <w:ind w:left="0" w:firstLine="0"/>
      </w:pPr>
      <w:r>
        <w:rPr>
          <w:rFonts w:ascii="Aharoni" w:eastAsia="Aharoni" w:hAnsi="Aharoni" w:cs="Aharoni"/>
          <w:b/>
        </w:rPr>
        <w:t xml:space="preserve"> </w:t>
      </w:r>
    </w:p>
    <w:p w14:paraId="133AB4EB" w14:textId="77777777" w:rsidR="00A904D2" w:rsidRDefault="00000000">
      <w:pPr>
        <w:spacing w:after="238" w:line="259" w:lineRule="auto"/>
        <w:ind w:left="730"/>
      </w:pPr>
      <w:r>
        <w:rPr>
          <w:rFonts w:ascii="Aharoni" w:eastAsia="Aharoni" w:hAnsi="Aharoni" w:cs="Aharoni"/>
          <w:b/>
        </w:rPr>
        <w:t xml:space="preserve">Section I: Procedure  </w:t>
      </w:r>
    </w:p>
    <w:p w14:paraId="4E3B4FE5" w14:textId="77777777" w:rsidR="00A904D2" w:rsidRDefault="00000000">
      <w:pPr>
        <w:numPr>
          <w:ilvl w:val="0"/>
          <w:numId w:val="3"/>
        </w:numPr>
        <w:ind w:hanging="360"/>
      </w:pPr>
      <w:r>
        <w:t>Dissolution may be proposed if at least 70% of the official board members agree to the dissolution of the organization.</w:t>
      </w:r>
      <w:r>
        <w:rPr>
          <w:rFonts w:cs="Abadi"/>
        </w:rPr>
        <w:t xml:space="preserve"> </w:t>
      </w:r>
    </w:p>
    <w:p w14:paraId="5474EAB1" w14:textId="77777777" w:rsidR="00A904D2" w:rsidRDefault="00000000">
      <w:pPr>
        <w:spacing w:after="201" w:line="259" w:lineRule="auto"/>
        <w:ind w:left="0" w:firstLine="0"/>
      </w:pPr>
      <w:r>
        <w:rPr>
          <w:rFonts w:cs="Abadi"/>
        </w:rPr>
        <w:t xml:space="preserve"> </w:t>
      </w:r>
    </w:p>
    <w:p w14:paraId="245C74B9" w14:textId="77777777" w:rsidR="00A904D2" w:rsidRDefault="00000000">
      <w:pPr>
        <w:numPr>
          <w:ilvl w:val="0"/>
          <w:numId w:val="3"/>
        </w:numPr>
        <w:spacing w:after="0"/>
        <w:ind w:hanging="360"/>
      </w:pPr>
      <w:proofErr w:type="gramStart"/>
      <w:r>
        <w:t>All of</w:t>
      </w:r>
      <w:proofErr w:type="gramEnd"/>
      <w:r>
        <w:t xml:space="preserve"> the members will be notified a week prior to the official board meeting to discuss and vote on the dissolution of the organization.</w:t>
      </w:r>
      <w:r>
        <w:rPr>
          <w:rFonts w:cs="Abadi"/>
        </w:rPr>
        <w:t xml:space="preserve"> </w:t>
      </w:r>
    </w:p>
    <w:p w14:paraId="09F6B0AE" w14:textId="77777777" w:rsidR="00A904D2" w:rsidRDefault="00000000">
      <w:pPr>
        <w:spacing w:after="41" w:line="259" w:lineRule="auto"/>
        <w:ind w:left="720" w:firstLine="0"/>
      </w:pPr>
      <w:r>
        <w:rPr>
          <w:rFonts w:cs="Abadi"/>
        </w:rPr>
        <w:t xml:space="preserve"> </w:t>
      </w:r>
    </w:p>
    <w:p w14:paraId="57E4C406" w14:textId="77777777" w:rsidR="00A904D2" w:rsidRDefault="00000000">
      <w:pPr>
        <w:numPr>
          <w:ilvl w:val="0"/>
          <w:numId w:val="3"/>
        </w:numPr>
        <w:spacing w:after="0"/>
        <w:ind w:hanging="360"/>
      </w:pPr>
      <w:r>
        <w:t>When voting on the dissolution, at least 2/3rds of the board members must agree to the dissolution of the organization.</w:t>
      </w:r>
      <w:r>
        <w:rPr>
          <w:rFonts w:cs="Abadi"/>
        </w:rPr>
        <w:t xml:space="preserve"> </w:t>
      </w:r>
    </w:p>
    <w:p w14:paraId="7E40F896" w14:textId="77777777" w:rsidR="00A904D2" w:rsidRDefault="00000000">
      <w:pPr>
        <w:spacing w:after="40" w:line="259" w:lineRule="auto"/>
        <w:ind w:left="720" w:firstLine="0"/>
      </w:pPr>
      <w:r>
        <w:rPr>
          <w:rFonts w:cs="Abadi"/>
        </w:rPr>
        <w:t xml:space="preserve"> </w:t>
      </w:r>
    </w:p>
    <w:p w14:paraId="1D8D8D9A" w14:textId="77777777" w:rsidR="00A904D2" w:rsidRDefault="00000000">
      <w:pPr>
        <w:numPr>
          <w:ilvl w:val="0"/>
          <w:numId w:val="3"/>
        </w:numPr>
        <w:spacing w:after="0"/>
        <w:ind w:hanging="360"/>
      </w:pPr>
      <w:r>
        <w:t>Any debts and assets should be properly settled before fully dissolving the organization.</w:t>
      </w:r>
      <w:r>
        <w:rPr>
          <w:rFonts w:cs="Abadi"/>
        </w:rPr>
        <w:t xml:space="preserve"> </w:t>
      </w:r>
    </w:p>
    <w:p w14:paraId="5A7E1134" w14:textId="77777777" w:rsidR="00A904D2" w:rsidRDefault="00000000">
      <w:pPr>
        <w:spacing w:after="154" w:line="259" w:lineRule="auto"/>
        <w:ind w:left="720" w:firstLine="0"/>
      </w:pPr>
      <w:r>
        <w:rPr>
          <w:rFonts w:cs="Abadi"/>
        </w:rPr>
        <w:t xml:space="preserve"> </w:t>
      </w:r>
    </w:p>
    <w:p w14:paraId="3166E3F0" w14:textId="77777777" w:rsidR="00A904D2" w:rsidRDefault="00000000">
      <w:pPr>
        <w:ind w:left="1435"/>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49A2A6C8" wp14:editId="7FE52776">
                <wp:simplePos x="0" y="0"/>
                <wp:positionH relativeFrom="column">
                  <wp:posOffset>914349</wp:posOffset>
                </wp:positionH>
                <wp:positionV relativeFrom="paragraph">
                  <wp:posOffset>-26296</wp:posOffset>
                </wp:positionV>
                <wp:extent cx="5004181" cy="499821"/>
                <wp:effectExtent l="0" t="0" r="0" b="0"/>
                <wp:wrapNone/>
                <wp:docPr id="4765" name="Group 4765"/>
                <wp:cNvGraphicFramePr/>
                <a:graphic xmlns:a="http://schemas.openxmlformats.org/drawingml/2006/main">
                  <a:graphicData uri="http://schemas.microsoft.com/office/word/2010/wordprocessingGroup">
                    <wpg:wgp>
                      <wpg:cNvGrpSpPr/>
                      <wpg:grpSpPr>
                        <a:xfrm>
                          <a:off x="0" y="0"/>
                          <a:ext cx="5004181" cy="499821"/>
                          <a:chOff x="0" y="0"/>
                          <a:chExt cx="5004181" cy="499821"/>
                        </a:xfrm>
                      </wpg:grpSpPr>
                      <wps:wsp>
                        <wps:cNvPr id="5238" name="Shape 5238"/>
                        <wps:cNvSpPr/>
                        <wps:spPr>
                          <a:xfrm>
                            <a:off x="0" y="0"/>
                            <a:ext cx="4873117" cy="158496"/>
                          </a:xfrm>
                          <a:custGeom>
                            <a:avLst/>
                            <a:gdLst/>
                            <a:ahLst/>
                            <a:cxnLst/>
                            <a:rect l="0" t="0" r="0" b="0"/>
                            <a:pathLst>
                              <a:path w="4873117" h="158496">
                                <a:moveTo>
                                  <a:pt x="0" y="0"/>
                                </a:moveTo>
                                <a:lnTo>
                                  <a:pt x="4873117" y="0"/>
                                </a:lnTo>
                                <a:lnTo>
                                  <a:pt x="4873117" y="158496"/>
                                </a:lnTo>
                                <a:lnTo>
                                  <a:pt x="0" y="1584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39" name="Shape 5239"/>
                        <wps:cNvSpPr/>
                        <wps:spPr>
                          <a:xfrm>
                            <a:off x="0" y="170688"/>
                            <a:ext cx="5004181" cy="158496"/>
                          </a:xfrm>
                          <a:custGeom>
                            <a:avLst/>
                            <a:gdLst/>
                            <a:ahLst/>
                            <a:cxnLst/>
                            <a:rect l="0" t="0" r="0" b="0"/>
                            <a:pathLst>
                              <a:path w="5004181" h="158496">
                                <a:moveTo>
                                  <a:pt x="0" y="0"/>
                                </a:moveTo>
                                <a:lnTo>
                                  <a:pt x="5004181" y="0"/>
                                </a:lnTo>
                                <a:lnTo>
                                  <a:pt x="5004181" y="158496"/>
                                </a:lnTo>
                                <a:lnTo>
                                  <a:pt x="0" y="1584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240" name="Shape 5240"/>
                        <wps:cNvSpPr/>
                        <wps:spPr>
                          <a:xfrm>
                            <a:off x="0" y="341325"/>
                            <a:ext cx="3598799" cy="158496"/>
                          </a:xfrm>
                          <a:custGeom>
                            <a:avLst/>
                            <a:gdLst/>
                            <a:ahLst/>
                            <a:cxnLst/>
                            <a:rect l="0" t="0" r="0" b="0"/>
                            <a:pathLst>
                              <a:path w="3598799" h="158496">
                                <a:moveTo>
                                  <a:pt x="0" y="0"/>
                                </a:moveTo>
                                <a:lnTo>
                                  <a:pt x="3598799" y="0"/>
                                </a:lnTo>
                                <a:lnTo>
                                  <a:pt x="3598799" y="158496"/>
                                </a:lnTo>
                                <a:lnTo>
                                  <a:pt x="0" y="1584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765" style="width:394.03pt;height:39.356pt;position:absolute;z-index:-2147483456;mso-position-horizontal-relative:text;mso-position-horizontal:absolute;margin-left:71.996pt;mso-position-vertical-relative:text;margin-top:-2.07062pt;" coordsize="50041,4998">
                <v:shape id="Shape 5241" style="position:absolute;width:48731;height:1584;left:0;top:0;" coordsize="4873117,158496" path="m0,0l4873117,0l4873117,158496l0,158496l0,0">
                  <v:stroke weight="0pt" endcap="flat" joinstyle="miter" miterlimit="10" on="false" color="#000000" opacity="0"/>
                  <v:fill on="true" color="#ffff00"/>
                </v:shape>
                <v:shape id="Shape 5242" style="position:absolute;width:50041;height:1584;left:0;top:1706;" coordsize="5004181,158496" path="m0,0l5004181,0l5004181,158496l0,158496l0,0">
                  <v:stroke weight="0pt" endcap="flat" joinstyle="miter" miterlimit="10" on="false" color="#000000" opacity="0"/>
                  <v:fill on="true" color="#ffff00"/>
                </v:shape>
                <v:shape id="Shape 5243" style="position:absolute;width:35987;height:1584;left:0;top:3413;" coordsize="3598799,158496" path="m0,0l3598799,0l3598799,158496l0,158496l0,0">
                  <v:stroke weight="0pt" endcap="flat" joinstyle="miter" miterlimit="10" on="false" color="#000000" opacity="0"/>
                  <v:fill on="true" color="#ffff00"/>
                </v:shape>
              </v:group>
            </w:pict>
          </mc:Fallback>
        </mc:AlternateContent>
      </w:r>
      <w:r>
        <w:t>*Once everything has been approved and all debts and assets have been handled properly the organization must notify the Student Activities staff to officially remove the organization from the University’s website and directory.</w:t>
      </w:r>
      <w:r>
        <w:rPr>
          <w:rFonts w:cs="Abadi"/>
        </w:rPr>
        <w:t xml:space="preserve"> </w:t>
      </w:r>
    </w:p>
    <w:p w14:paraId="5343452E" w14:textId="77777777" w:rsidR="00A904D2" w:rsidRDefault="00000000">
      <w:pPr>
        <w:spacing w:after="154" w:line="259" w:lineRule="auto"/>
        <w:ind w:left="0" w:right="7859" w:firstLine="0"/>
        <w:jc w:val="center"/>
      </w:pPr>
      <w:r>
        <w:rPr>
          <w:rFonts w:cs="Abadi"/>
        </w:rPr>
        <w:t xml:space="preserve"> </w:t>
      </w:r>
    </w:p>
    <w:p w14:paraId="56C1CB21" w14:textId="77777777" w:rsidR="00A904D2" w:rsidRDefault="00000000">
      <w:pPr>
        <w:spacing w:after="154" w:line="259" w:lineRule="auto"/>
        <w:ind w:left="0" w:firstLine="0"/>
      </w:pPr>
      <w:r>
        <w:rPr>
          <w:rFonts w:cs="Abadi"/>
        </w:rPr>
        <w:t xml:space="preserve"> </w:t>
      </w:r>
    </w:p>
    <w:p w14:paraId="639A8D86" w14:textId="77777777" w:rsidR="00A904D2" w:rsidRDefault="00000000">
      <w:pPr>
        <w:spacing w:after="152" w:line="259" w:lineRule="auto"/>
        <w:ind w:left="0" w:right="7859" w:firstLine="0"/>
        <w:jc w:val="center"/>
      </w:pPr>
      <w:r>
        <w:rPr>
          <w:rFonts w:cs="Abadi"/>
        </w:rPr>
        <w:t xml:space="preserve"> </w:t>
      </w:r>
    </w:p>
    <w:p w14:paraId="3B343408" w14:textId="77777777" w:rsidR="00A904D2" w:rsidRDefault="00000000">
      <w:pPr>
        <w:spacing w:after="154" w:line="259" w:lineRule="auto"/>
        <w:ind w:left="0" w:firstLine="0"/>
      </w:pPr>
      <w:r>
        <w:rPr>
          <w:rFonts w:cs="Abadi"/>
        </w:rPr>
        <w:t xml:space="preserve"> </w:t>
      </w:r>
    </w:p>
    <w:p w14:paraId="5CBCF564" w14:textId="77777777" w:rsidR="00A904D2" w:rsidRDefault="00000000">
      <w:pPr>
        <w:spacing w:after="154" w:line="259" w:lineRule="auto"/>
        <w:ind w:left="0" w:firstLine="0"/>
      </w:pPr>
      <w:r>
        <w:rPr>
          <w:rFonts w:cs="Abadi"/>
        </w:rPr>
        <w:t xml:space="preserve"> </w:t>
      </w:r>
    </w:p>
    <w:p w14:paraId="581ED90A" w14:textId="77777777" w:rsidR="00A904D2" w:rsidRDefault="00000000">
      <w:pPr>
        <w:spacing w:after="182" w:line="259" w:lineRule="auto"/>
        <w:ind w:left="0" w:right="7859" w:firstLine="0"/>
        <w:jc w:val="right"/>
      </w:pPr>
      <w:r>
        <w:rPr>
          <w:rFonts w:cs="Abadi"/>
        </w:rPr>
        <w:t xml:space="preserve"> </w:t>
      </w:r>
    </w:p>
    <w:p w14:paraId="32793B10" w14:textId="77777777" w:rsidR="00A904D2" w:rsidRDefault="00000000">
      <w:pPr>
        <w:spacing w:after="152" w:line="259" w:lineRule="auto"/>
        <w:ind w:left="0" w:firstLine="0"/>
        <w:jc w:val="both"/>
      </w:pPr>
      <w:r>
        <w:rPr>
          <w:rFonts w:cs="Abadi"/>
        </w:rPr>
        <w:t xml:space="preserve"> </w:t>
      </w:r>
      <w:r>
        <w:rPr>
          <w:rFonts w:cs="Abadi"/>
        </w:rPr>
        <w:tab/>
        <w:t xml:space="preserve"> </w:t>
      </w:r>
      <w:r>
        <w:rPr>
          <w:rFonts w:cs="Abadi"/>
        </w:rPr>
        <w:tab/>
        <w:t xml:space="preserve"> </w:t>
      </w:r>
    </w:p>
    <w:p w14:paraId="6FDB93E6" w14:textId="77777777" w:rsidR="00A904D2" w:rsidRDefault="00000000">
      <w:pPr>
        <w:spacing w:after="155" w:line="259" w:lineRule="auto"/>
        <w:ind w:left="0" w:firstLine="0"/>
      </w:pPr>
      <w:r>
        <w:rPr>
          <w:rFonts w:cs="Abadi"/>
        </w:rPr>
        <w:t xml:space="preserve"> </w:t>
      </w:r>
    </w:p>
    <w:p w14:paraId="55C5DC82" w14:textId="77777777" w:rsidR="00A904D2" w:rsidRDefault="00000000">
      <w:pPr>
        <w:spacing w:after="154" w:line="259" w:lineRule="auto"/>
        <w:ind w:left="0" w:firstLine="0"/>
      </w:pPr>
      <w:r>
        <w:t xml:space="preserve">        </w:t>
      </w:r>
      <w:r>
        <w:rPr>
          <w:rFonts w:cs="Abadi"/>
        </w:rPr>
        <w:t xml:space="preserve"> </w:t>
      </w:r>
    </w:p>
    <w:p w14:paraId="22A94E1B" w14:textId="77777777" w:rsidR="00A904D2" w:rsidRDefault="00000000">
      <w:pPr>
        <w:spacing w:after="154" w:line="259" w:lineRule="auto"/>
        <w:ind w:left="0" w:right="7859" w:firstLine="0"/>
        <w:jc w:val="right"/>
      </w:pPr>
      <w:r>
        <w:rPr>
          <w:rFonts w:cs="Abadi"/>
        </w:rPr>
        <w:t xml:space="preserve"> </w:t>
      </w:r>
    </w:p>
    <w:p w14:paraId="54262458" w14:textId="77777777" w:rsidR="00A904D2" w:rsidRDefault="00000000">
      <w:pPr>
        <w:spacing w:after="182" w:line="259" w:lineRule="auto"/>
        <w:ind w:left="0" w:firstLine="0"/>
      </w:pPr>
      <w:r>
        <w:t xml:space="preserve">       </w:t>
      </w:r>
      <w:r>
        <w:rPr>
          <w:rFonts w:cs="Abadi"/>
        </w:rPr>
        <w:t xml:space="preserve"> </w:t>
      </w:r>
    </w:p>
    <w:p w14:paraId="564D2932" w14:textId="77777777" w:rsidR="00A904D2" w:rsidRDefault="00000000">
      <w:pPr>
        <w:spacing w:after="152" w:line="259" w:lineRule="auto"/>
        <w:ind w:left="0" w:firstLine="0"/>
      </w:pPr>
      <w:r>
        <w:t xml:space="preserve">  </w:t>
      </w:r>
      <w:r>
        <w:rPr>
          <w:rFonts w:cs="Abadi"/>
        </w:rPr>
        <w:t xml:space="preserve"> </w:t>
      </w:r>
      <w:r>
        <w:rPr>
          <w:rFonts w:cs="Abadi"/>
        </w:rPr>
        <w:tab/>
        <w:t xml:space="preserve"> </w:t>
      </w:r>
    </w:p>
    <w:p w14:paraId="69324C36" w14:textId="77777777" w:rsidR="00A904D2" w:rsidRDefault="00000000">
      <w:pPr>
        <w:spacing w:after="0" w:line="259" w:lineRule="auto"/>
        <w:ind w:left="0" w:firstLine="0"/>
      </w:pPr>
      <w:r>
        <w:rPr>
          <w:rFonts w:cs="Abadi"/>
        </w:rPr>
        <w:lastRenderedPageBreak/>
        <w:t xml:space="preserve"> </w:t>
      </w:r>
    </w:p>
    <w:sectPr w:rsidR="00A904D2">
      <w:pgSz w:w="12240" w:h="15840"/>
      <w:pgMar w:top="1439" w:right="1434" w:bottom="17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badi">
    <w:panose1 w:val="020B0604020104020204"/>
    <w:charset w:val="00"/>
    <w:family w:val="swiss"/>
    <w:pitch w:val="variable"/>
    <w:sig w:usb0="8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73B6F"/>
    <w:multiLevelType w:val="hybridMultilevel"/>
    <w:tmpl w:val="91D62E2C"/>
    <w:lvl w:ilvl="0" w:tplc="9EF8F864">
      <w:start w:val="1"/>
      <w:numFmt w:val="decimal"/>
      <w:lvlText w:val="%1."/>
      <w:lvlJc w:val="left"/>
      <w:pPr>
        <w:ind w:left="1785"/>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1" w:tplc="E0B06640">
      <w:start w:val="1"/>
      <w:numFmt w:val="lowerLetter"/>
      <w:lvlText w:val="%2"/>
      <w:lvlJc w:val="left"/>
      <w:pPr>
        <w:ind w:left="252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2" w:tplc="466AE544">
      <w:start w:val="1"/>
      <w:numFmt w:val="lowerRoman"/>
      <w:lvlText w:val="%3"/>
      <w:lvlJc w:val="left"/>
      <w:pPr>
        <w:ind w:left="324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3" w:tplc="068ED8BA">
      <w:start w:val="1"/>
      <w:numFmt w:val="decimal"/>
      <w:lvlText w:val="%4"/>
      <w:lvlJc w:val="left"/>
      <w:pPr>
        <w:ind w:left="396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4" w:tplc="0B82E3A6">
      <w:start w:val="1"/>
      <w:numFmt w:val="lowerLetter"/>
      <w:lvlText w:val="%5"/>
      <w:lvlJc w:val="left"/>
      <w:pPr>
        <w:ind w:left="468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5" w:tplc="18C0C082">
      <w:start w:val="1"/>
      <w:numFmt w:val="lowerRoman"/>
      <w:lvlText w:val="%6"/>
      <w:lvlJc w:val="left"/>
      <w:pPr>
        <w:ind w:left="540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6" w:tplc="B2948370">
      <w:start w:val="1"/>
      <w:numFmt w:val="decimal"/>
      <w:lvlText w:val="%7"/>
      <w:lvlJc w:val="left"/>
      <w:pPr>
        <w:ind w:left="612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7" w:tplc="C24A2F2E">
      <w:start w:val="1"/>
      <w:numFmt w:val="lowerLetter"/>
      <w:lvlText w:val="%8"/>
      <w:lvlJc w:val="left"/>
      <w:pPr>
        <w:ind w:left="684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8" w:tplc="70E8D10A">
      <w:start w:val="1"/>
      <w:numFmt w:val="lowerRoman"/>
      <w:lvlText w:val="%9"/>
      <w:lvlJc w:val="left"/>
      <w:pPr>
        <w:ind w:left="756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FF10C7"/>
    <w:multiLevelType w:val="hybridMultilevel"/>
    <w:tmpl w:val="9F76E5E4"/>
    <w:lvl w:ilvl="0" w:tplc="F8545D18">
      <w:start w:val="1"/>
      <w:numFmt w:val="decimal"/>
      <w:lvlText w:val="%1."/>
      <w:lvlJc w:val="left"/>
      <w:pPr>
        <w:ind w:left="1785"/>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1" w:tplc="B70AAA7A">
      <w:start w:val="1"/>
      <w:numFmt w:val="lowerLetter"/>
      <w:lvlText w:val="%2."/>
      <w:lvlJc w:val="left"/>
      <w:pPr>
        <w:ind w:left="2521"/>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2" w:tplc="B716540A">
      <w:start w:val="1"/>
      <w:numFmt w:val="bullet"/>
      <w:lvlText w:val="-"/>
      <w:lvlJc w:val="left"/>
      <w:pPr>
        <w:ind w:left="324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3" w:tplc="8786C01A">
      <w:start w:val="1"/>
      <w:numFmt w:val="lowerRoman"/>
      <w:lvlText w:val="%4."/>
      <w:lvlJc w:val="left"/>
      <w:pPr>
        <w:ind w:left="5401"/>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4" w:tplc="60B42FE0">
      <w:start w:val="1"/>
      <w:numFmt w:val="lowerLetter"/>
      <w:lvlText w:val="%5"/>
      <w:lvlJc w:val="left"/>
      <w:pPr>
        <w:ind w:left="6198"/>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5" w:tplc="28BE4882">
      <w:start w:val="1"/>
      <w:numFmt w:val="lowerRoman"/>
      <w:lvlText w:val="%6"/>
      <w:lvlJc w:val="left"/>
      <w:pPr>
        <w:ind w:left="6918"/>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6" w:tplc="2242C160">
      <w:start w:val="1"/>
      <w:numFmt w:val="decimal"/>
      <w:lvlText w:val="%7"/>
      <w:lvlJc w:val="left"/>
      <w:pPr>
        <w:ind w:left="7638"/>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7" w:tplc="12A0EC8C">
      <w:start w:val="1"/>
      <w:numFmt w:val="lowerLetter"/>
      <w:lvlText w:val="%8"/>
      <w:lvlJc w:val="left"/>
      <w:pPr>
        <w:ind w:left="8358"/>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8" w:tplc="455E791E">
      <w:start w:val="1"/>
      <w:numFmt w:val="lowerRoman"/>
      <w:lvlText w:val="%9"/>
      <w:lvlJc w:val="left"/>
      <w:pPr>
        <w:ind w:left="9078"/>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4926DA"/>
    <w:multiLevelType w:val="hybridMultilevel"/>
    <w:tmpl w:val="5780272C"/>
    <w:lvl w:ilvl="0" w:tplc="3ECEE7E4">
      <w:start w:val="1"/>
      <w:numFmt w:val="lowerLetter"/>
      <w:lvlText w:val="%1."/>
      <w:lvlJc w:val="left"/>
      <w:pPr>
        <w:ind w:left="2521"/>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1" w:tplc="B374F404">
      <w:start w:val="1"/>
      <w:numFmt w:val="lowerLetter"/>
      <w:lvlText w:val="%2"/>
      <w:lvlJc w:val="left"/>
      <w:pPr>
        <w:ind w:left="324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2" w:tplc="E9DA06E8">
      <w:start w:val="1"/>
      <w:numFmt w:val="lowerRoman"/>
      <w:lvlText w:val="%3"/>
      <w:lvlJc w:val="left"/>
      <w:pPr>
        <w:ind w:left="396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3" w:tplc="67908A54">
      <w:start w:val="1"/>
      <w:numFmt w:val="decimal"/>
      <w:lvlText w:val="%4"/>
      <w:lvlJc w:val="left"/>
      <w:pPr>
        <w:ind w:left="468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4" w:tplc="54885CE0">
      <w:start w:val="1"/>
      <w:numFmt w:val="lowerLetter"/>
      <w:lvlText w:val="%5"/>
      <w:lvlJc w:val="left"/>
      <w:pPr>
        <w:ind w:left="540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5" w:tplc="82C2ACE2">
      <w:start w:val="1"/>
      <w:numFmt w:val="lowerRoman"/>
      <w:lvlText w:val="%6"/>
      <w:lvlJc w:val="left"/>
      <w:pPr>
        <w:ind w:left="612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6" w:tplc="04187216">
      <w:start w:val="1"/>
      <w:numFmt w:val="decimal"/>
      <w:lvlText w:val="%7"/>
      <w:lvlJc w:val="left"/>
      <w:pPr>
        <w:ind w:left="684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7" w:tplc="432A25A6">
      <w:start w:val="1"/>
      <w:numFmt w:val="lowerLetter"/>
      <w:lvlText w:val="%8"/>
      <w:lvlJc w:val="left"/>
      <w:pPr>
        <w:ind w:left="756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lvl w:ilvl="8" w:tplc="AD787C9C">
      <w:start w:val="1"/>
      <w:numFmt w:val="lowerRoman"/>
      <w:lvlText w:val="%9"/>
      <w:lvlJc w:val="left"/>
      <w:pPr>
        <w:ind w:left="8280"/>
      </w:pPr>
      <w:rPr>
        <w:rFonts w:ascii="Abadi" w:eastAsia="Abadi" w:hAnsi="Abadi" w:cs="Abadi"/>
        <w:b w:val="0"/>
        <w:i w:val="0"/>
        <w:strike w:val="0"/>
        <w:dstrike w:val="0"/>
        <w:color w:val="000000"/>
        <w:sz w:val="22"/>
        <w:szCs w:val="22"/>
        <w:u w:val="none" w:color="000000"/>
        <w:bdr w:val="none" w:sz="0" w:space="0" w:color="auto"/>
        <w:shd w:val="clear" w:color="auto" w:fill="auto"/>
        <w:vertAlign w:val="baseline"/>
      </w:rPr>
    </w:lvl>
  </w:abstractNum>
  <w:num w:numId="1" w16cid:durableId="432897722">
    <w:abstractNumId w:val="1"/>
  </w:num>
  <w:num w:numId="2" w16cid:durableId="158739846">
    <w:abstractNumId w:val="2"/>
  </w:num>
  <w:num w:numId="3" w16cid:durableId="213104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D2"/>
    <w:rsid w:val="000651B7"/>
    <w:rsid w:val="00184983"/>
    <w:rsid w:val="002754DD"/>
    <w:rsid w:val="003E3A71"/>
    <w:rsid w:val="00413856"/>
    <w:rsid w:val="00720762"/>
    <w:rsid w:val="00822446"/>
    <w:rsid w:val="00A904D2"/>
    <w:rsid w:val="00AD6CF5"/>
    <w:rsid w:val="00B97107"/>
    <w:rsid w:val="00BC4766"/>
    <w:rsid w:val="00D342D4"/>
    <w:rsid w:val="00E33125"/>
    <w:rsid w:val="00EA0161"/>
    <w:rsid w:val="00EB68C6"/>
    <w:rsid w:val="00EF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7318CF"/>
  <w15:docId w15:val="{CE5A68F4-324B-7542-9D17-5239B309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56" w:lineRule="auto"/>
      <w:ind w:left="10" w:hanging="10"/>
    </w:pPr>
    <w:rPr>
      <w:rFonts w:ascii="Abadi" w:eastAsia="Abadi" w:hAnsi="Abad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titleix.osu.edu/" TargetMode="External"/><Relationship Id="rId3" Type="http://schemas.openxmlformats.org/officeDocument/2006/relationships/settings" Target="settings.xml"/><Relationship Id="rId7" Type="http://schemas.openxmlformats.org/officeDocument/2006/relationships/hyperlink" Target="http://titleix.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osu.edu/public/documents/policy/policy115.pdf" TargetMode="External"/><Relationship Id="rId11" Type="http://schemas.openxmlformats.org/officeDocument/2006/relationships/theme" Target="theme/theme1.xml"/><Relationship Id="rId5" Type="http://schemas.openxmlformats.org/officeDocument/2006/relationships/hyperlink" Target="https://hr.osu.edu/public/documents/policy/policy115.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itleix.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Diop, Aissata</dc:creator>
  <cp:keywords/>
  <cp:lastModifiedBy>Sall, Dialo</cp:lastModifiedBy>
  <cp:revision>3</cp:revision>
  <dcterms:created xsi:type="dcterms:W3CDTF">2025-01-13T23:26:00Z</dcterms:created>
  <dcterms:modified xsi:type="dcterms:W3CDTF">2025-01-13T23:27:00Z</dcterms:modified>
</cp:coreProperties>
</file>