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ED229" w14:textId="77777777" w:rsidR="00AE5165" w:rsidRPr="00F25B14" w:rsidRDefault="00A146D0" w:rsidP="00AF7C9B">
      <w:pPr>
        <w:pStyle w:val="Title"/>
        <w:ind w:left="720" w:hanging="720"/>
        <w:rPr>
          <w:b/>
        </w:rPr>
      </w:pPr>
      <w:r w:rsidRPr="00F25B14">
        <w:rPr>
          <w:b/>
          <w:u w:val="single"/>
        </w:rPr>
        <w:t>Constitution</w:t>
      </w:r>
    </w:p>
    <w:p w14:paraId="20312F43" w14:textId="77777777" w:rsidR="00AE5165" w:rsidRPr="00F25B14" w:rsidRDefault="00AE5165">
      <w:pPr>
        <w:rPr>
          <w:sz w:val="24"/>
        </w:rPr>
      </w:pPr>
    </w:p>
    <w:p w14:paraId="19EED1F1" w14:textId="77777777" w:rsidR="00AE5165" w:rsidRPr="00F25B14" w:rsidRDefault="00A146D0">
      <w:pPr>
        <w:rPr>
          <w:b/>
          <w:bCs/>
          <w:sz w:val="28"/>
          <w:szCs w:val="22"/>
        </w:rPr>
      </w:pPr>
      <w:r w:rsidRPr="00F25B14">
        <w:rPr>
          <w:b/>
          <w:bCs/>
          <w:sz w:val="28"/>
          <w:szCs w:val="22"/>
        </w:rPr>
        <w:t xml:space="preserve">Article I - Name, Purpose, and Non-Discrimination Policy </w:t>
      </w:r>
    </w:p>
    <w:p w14:paraId="79F8D1A8" w14:textId="77777777" w:rsidR="00AE5165" w:rsidRPr="00F25B14" w:rsidRDefault="00AE5165">
      <w:pPr>
        <w:rPr>
          <w:sz w:val="24"/>
        </w:rPr>
      </w:pPr>
    </w:p>
    <w:p w14:paraId="59900255" w14:textId="77777777" w:rsidR="00AE5165" w:rsidRPr="00F25B14" w:rsidRDefault="00A146D0">
      <w:pPr>
        <w:rPr>
          <w:sz w:val="24"/>
        </w:rPr>
      </w:pPr>
      <w:r w:rsidRPr="00F25B14">
        <w:rPr>
          <w:sz w:val="24"/>
        </w:rPr>
        <w:t>Section 1: The name of the organization is Ratio Christi.</w:t>
      </w:r>
    </w:p>
    <w:p w14:paraId="04B64ABA" w14:textId="77777777" w:rsidR="00AE5165" w:rsidRPr="00F25B14" w:rsidRDefault="00AE5165">
      <w:pPr>
        <w:rPr>
          <w:sz w:val="24"/>
        </w:rPr>
      </w:pPr>
    </w:p>
    <w:p w14:paraId="605D7EDC" w14:textId="77777777" w:rsidR="00AE5165" w:rsidRPr="00F25B14" w:rsidRDefault="00A146D0">
      <w:pPr>
        <w:rPr>
          <w:sz w:val="24"/>
        </w:rPr>
      </w:pPr>
      <w:r w:rsidRPr="00F25B14">
        <w:rPr>
          <w:sz w:val="24"/>
        </w:rPr>
        <w:t xml:space="preserve">Section 2: Ratio Christi is an organization whose purpose is to help provide information </w:t>
      </w:r>
    </w:p>
    <w:p w14:paraId="7DD8AE16" w14:textId="77777777" w:rsidR="00AE5165" w:rsidRPr="00F25B14" w:rsidRDefault="00A146D0">
      <w:pPr>
        <w:ind w:left="960"/>
        <w:rPr>
          <w:sz w:val="24"/>
        </w:rPr>
      </w:pPr>
      <w:r w:rsidRPr="00F25B14">
        <w:rPr>
          <w:sz w:val="24"/>
        </w:rPr>
        <w:t xml:space="preserve"> about the need for Christian apologetics. Ratio Christi will meet this objective      </w:t>
      </w:r>
    </w:p>
    <w:p w14:paraId="7C9B7EF8" w14:textId="77777777" w:rsidR="00AE5165" w:rsidRPr="00F25B14" w:rsidRDefault="00A146D0">
      <w:pPr>
        <w:ind w:left="960"/>
        <w:rPr>
          <w:sz w:val="24"/>
        </w:rPr>
      </w:pPr>
      <w:r w:rsidRPr="00F25B14">
        <w:rPr>
          <w:sz w:val="24"/>
        </w:rPr>
        <w:t xml:space="preserve"> by offering written information, holding meetings, and by having a </w:t>
      </w:r>
    </w:p>
    <w:p w14:paraId="7462EF65" w14:textId="77777777" w:rsidR="00AE5165" w:rsidRPr="00F25B14" w:rsidRDefault="00A146D0">
      <w:pPr>
        <w:ind w:left="960"/>
        <w:rPr>
          <w:sz w:val="24"/>
        </w:rPr>
      </w:pPr>
      <w:r w:rsidRPr="00F25B14">
        <w:rPr>
          <w:sz w:val="24"/>
        </w:rPr>
        <w:t xml:space="preserve"> representative available to answer questions. </w:t>
      </w:r>
    </w:p>
    <w:p w14:paraId="1286E6E9" w14:textId="77777777" w:rsidR="00AE5165" w:rsidRPr="00F25B14" w:rsidRDefault="00AE5165">
      <w:pPr>
        <w:rPr>
          <w:sz w:val="24"/>
        </w:rPr>
      </w:pPr>
    </w:p>
    <w:p w14:paraId="5C553DCD" w14:textId="1391BA11" w:rsidR="00AE5165" w:rsidRPr="00AA79B1" w:rsidRDefault="00A146D0" w:rsidP="009E3E01">
      <w:pPr>
        <w:ind w:left="720" w:hanging="720"/>
        <w:rPr>
          <w:sz w:val="24"/>
        </w:rPr>
      </w:pPr>
      <w:r w:rsidRPr="00F25B14">
        <w:rPr>
          <w:sz w:val="24"/>
        </w:rPr>
        <w:t>Section 3</w:t>
      </w:r>
      <w:r w:rsidR="008777AD">
        <w:rPr>
          <w:sz w:val="24"/>
        </w:rPr>
        <w:t>:</w:t>
      </w:r>
      <w:r w:rsidRPr="00F25B14">
        <w:rPr>
          <w:sz w:val="24"/>
        </w:rPr>
        <w:t xml:space="preserve"> This organization does not discriminate on the basis of age, ancestry, color, </w:t>
      </w:r>
      <w:r w:rsidRPr="00F25B14">
        <w:rPr>
          <w:sz w:val="24"/>
        </w:rPr>
        <w:tab/>
        <w:t xml:space="preserve">      disability, gender identity or expression, genetic information, HIV/AID</w:t>
      </w:r>
      <w:r w:rsidR="008777AD">
        <w:rPr>
          <w:sz w:val="24"/>
        </w:rPr>
        <w:t>S</w:t>
      </w:r>
      <w:r w:rsidRPr="00F25B14">
        <w:rPr>
          <w:sz w:val="24"/>
        </w:rPr>
        <w:t xml:space="preserve"> status, military status, national origin, race, religion, sex, sexual orientation</w:t>
      </w:r>
      <w:r w:rsidR="008777AD">
        <w:rPr>
          <w:sz w:val="24"/>
        </w:rPr>
        <w:t xml:space="preserve">, </w:t>
      </w:r>
      <w:r w:rsidRPr="00F25B14">
        <w:rPr>
          <w:sz w:val="24"/>
        </w:rPr>
        <w:t>protected veteran status, or any other bases under the law, in its activities</w:t>
      </w:r>
      <w:r w:rsidR="008777AD">
        <w:rPr>
          <w:sz w:val="24"/>
        </w:rPr>
        <w:t xml:space="preserve">, </w:t>
      </w:r>
      <w:r w:rsidRPr="00F25B14">
        <w:rPr>
          <w:sz w:val="24"/>
        </w:rPr>
        <w:t>programs, admission, and employment.</w:t>
      </w:r>
    </w:p>
    <w:p w14:paraId="4D30D46A" w14:textId="77777777" w:rsidR="00AE5165" w:rsidRPr="00F25B14" w:rsidRDefault="00A146D0">
      <w:r w:rsidRPr="00F25B14">
        <w:rPr>
          <w:sz w:val="24"/>
        </w:rPr>
        <w:t xml:space="preserve">             </w:t>
      </w:r>
    </w:p>
    <w:p w14:paraId="6551B269" w14:textId="77777777" w:rsidR="00AE5165" w:rsidRPr="00F25B14" w:rsidRDefault="00A146D0">
      <w:pPr>
        <w:pStyle w:val="Heading1"/>
        <w:rPr>
          <w:b/>
          <w:bCs/>
          <w:sz w:val="28"/>
          <w:szCs w:val="22"/>
        </w:rPr>
      </w:pPr>
      <w:r w:rsidRPr="00F25B14">
        <w:rPr>
          <w:b/>
          <w:bCs/>
          <w:sz w:val="28"/>
          <w:szCs w:val="22"/>
        </w:rPr>
        <w:t>Article II - Membership: Qualifications</w:t>
      </w:r>
    </w:p>
    <w:p w14:paraId="0A364010" w14:textId="77777777" w:rsidR="00AE5165" w:rsidRPr="00F25B14" w:rsidRDefault="00AE5165"/>
    <w:p w14:paraId="5E445816" w14:textId="77777777" w:rsidR="00AE5165" w:rsidRPr="00F25B14" w:rsidRDefault="00A146D0">
      <w:pPr>
        <w:rPr>
          <w:sz w:val="24"/>
        </w:rPr>
      </w:pPr>
      <w:r w:rsidRPr="00F25B14">
        <w:rPr>
          <w:sz w:val="24"/>
        </w:rPr>
        <w:t xml:space="preserve">Voting membership should be defined as limited to currently enrolled Ohio State students. Others such as faculty, alumni, professionals, etc. are encouraged to become members but as non-voting associate or honorary members. </w:t>
      </w:r>
    </w:p>
    <w:p w14:paraId="7EF43F9F" w14:textId="77777777" w:rsidR="00AE5165" w:rsidRPr="00F25B14" w:rsidRDefault="00AE5165">
      <w:pPr>
        <w:rPr>
          <w:sz w:val="24"/>
        </w:rPr>
      </w:pPr>
    </w:p>
    <w:p w14:paraId="7B39ABB9" w14:textId="77777777" w:rsidR="00AE5165" w:rsidRPr="00F25B14" w:rsidRDefault="00A146D0">
      <w:pPr>
        <w:rPr>
          <w:b/>
          <w:bCs/>
          <w:sz w:val="28"/>
          <w:szCs w:val="28"/>
        </w:rPr>
      </w:pPr>
      <w:r w:rsidRPr="00F25B14">
        <w:rPr>
          <w:b/>
          <w:bCs/>
          <w:sz w:val="28"/>
          <w:szCs w:val="22"/>
        </w:rPr>
        <w:t>Article III</w:t>
      </w:r>
      <w:r w:rsidRPr="00F25B14">
        <w:rPr>
          <w:b/>
          <w:bCs/>
          <w:sz w:val="28"/>
          <w:szCs w:val="28"/>
        </w:rPr>
        <w:t xml:space="preserve"> – Methods for Removing Members and Executive Officers</w:t>
      </w:r>
    </w:p>
    <w:p w14:paraId="6E7DC6E0" w14:textId="77777777" w:rsidR="00AE5165" w:rsidRPr="00F25B14" w:rsidRDefault="00AE5165">
      <w:pPr>
        <w:rPr>
          <w:b/>
          <w:bCs/>
          <w:sz w:val="28"/>
          <w:szCs w:val="28"/>
        </w:rPr>
      </w:pPr>
    </w:p>
    <w:p w14:paraId="6A436427" w14:textId="77777777" w:rsidR="00AE5165" w:rsidRPr="00F25B14" w:rsidRDefault="00A146D0">
      <w:pPr>
        <w:pStyle w:val="ListParagraph"/>
        <w:numPr>
          <w:ilvl w:val="0"/>
          <w:numId w:val="1"/>
        </w:numPr>
        <w:rPr>
          <w:sz w:val="24"/>
        </w:rPr>
      </w:pPr>
      <w:r w:rsidRPr="00F25B14">
        <w:rPr>
          <w:sz w:val="24"/>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366611D9" w14:textId="77777777" w:rsidR="00AE5165" w:rsidRPr="00F25B14" w:rsidRDefault="00A146D0">
      <w:pPr>
        <w:pStyle w:val="ListParagraph"/>
        <w:numPr>
          <w:ilvl w:val="0"/>
          <w:numId w:val="1"/>
        </w:numPr>
        <w:rPr>
          <w:sz w:val="24"/>
        </w:rPr>
      </w:pPr>
      <w:r w:rsidRPr="00F25B14">
        <w:rPr>
          <w:sz w:val="24"/>
        </w:rPr>
        <w:t>Any selected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majority affirmative vote of the executive board in consultation with the organization’s advisor.</w:t>
      </w:r>
    </w:p>
    <w:p w14:paraId="04C777F8" w14:textId="77777777" w:rsidR="00AE5165" w:rsidRPr="00F25B14" w:rsidRDefault="00A146D0">
      <w:pPr>
        <w:pStyle w:val="ListParagraph"/>
        <w:numPr>
          <w:ilvl w:val="0"/>
          <w:numId w:val="1"/>
        </w:numPr>
        <w:rPr>
          <w:sz w:val="24"/>
        </w:rPr>
      </w:pPr>
      <w:r w:rsidRPr="00F25B14">
        <w:rPr>
          <w:sz w:val="24"/>
        </w:rPr>
        <w:t>If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7352192B" w14:textId="77777777" w:rsidR="00AE5165" w:rsidRPr="00F25B14" w:rsidRDefault="00AE5165">
      <w:pPr>
        <w:pStyle w:val="ListParagraph"/>
        <w:rPr>
          <w:sz w:val="24"/>
        </w:rPr>
      </w:pPr>
    </w:p>
    <w:p w14:paraId="6F42DC83" w14:textId="21BCB12D" w:rsidR="000D0D56" w:rsidRPr="000D0D56" w:rsidRDefault="00A146D0" w:rsidP="00F25B14">
      <w:pPr>
        <w:rPr>
          <w:b/>
          <w:bCs/>
          <w:sz w:val="28"/>
          <w:szCs w:val="22"/>
        </w:rPr>
      </w:pPr>
      <w:r w:rsidRPr="00F25B14">
        <w:rPr>
          <w:b/>
          <w:bCs/>
          <w:sz w:val="28"/>
          <w:szCs w:val="22"/>
        </w:rPr>
        <w:t>Article IV – O</w:t>
      </w:r>
      <w:r w:rsidR="0032698A" w:rsidRPr="00F25B14">
        <w:rPr>
          <w:b/>
          <w:bCs/>
          <w:sz w:val="28"/>
          <w:szCs w:val="22"/>
        </w:rPr>
        <w:t>fficer Titles and Duties</w:t>
      </w:r>
    </w:p>
    <w:p w14:paraId="73128253" w14:textId="77777777" w:rsidR="000D0D56" w:rsidRPr="000D0D56" w:rsidRDefault="000D0D56" w:rsidP="000D0D56">
      <w:pPr>
        <w:rPr>
          <w:rFonts w:eastAsiaTheme="minorEastAsia"/>
          <w:kern w:val="2"/>
          <w:sz w:val="24"/>
          <w:szCs w:val="24"/>
          <w14:ligatures w14:val="standardContextual"/>
        </w:rPr>
      </w:pPr>
    </w:p>
    <w:p w14:paraId="281EAA35" w14:textId="77777777" w:rsidR="000D0D56" w:rsidRPr="000D0D56" w:rsidRDefault="000D0D56" w:rsidP="005767D3">
      <w:pPr>
        <w:rPr>
          <w:rFonts w:eastAsiaTheme="minorEastAsia"/>
          <w:kern w:val="2"/>
          <w:sz w:val="24"/>
          <w:szCs w:val="24"/>
          <w14:ligatures w14:val="standardContextual"/>
        </w:rPr>
      </w:pPr>
      <w:r w:rsidRPr="000D0D56">
        <w:rPr>
          <w:rFonts w:eastAsiaTheme="minorEastAsia"/>
          <w:kern w:val="2"/>
          <w:sz w:val="24"/>
          <w:szCs w:val="24"/>
          <w14:ligatures w14:val="standardContextual"/>
        </w:rPr>
        <w:lastRenderedPageBreak/>
        <w:t xml:space="preserve">Anyone running for or occupying an office must be currently enrolled as a student of The Ohio State University. Candidates must be familiar with the Ratio Christi mission and vision statements and affirmed by the director.  </w:t>
      </w:r>
    </w:p>
    <w:p w14:paraId="3B747711" w14:textId="77777777" w:rsidR="000D0D56" w:rsidRPr="000D0D56" w:rsidRDefault="000D0D56" w:rsidP="000D0D56">
      <w:pPr>
        <w:rPr>
          <w:rFonts w:eastAsiaTheme="minorEastAsia"/>
          <w:kern w:val="2"/>
          <w:sz w:val="24"/>
          <w:szCs w:val="24"/>
          <w14:ligatures w14:val="standardContextual"/>
        </w:rPr>
      </w:pPr>
    </w:p>
    <w:p w14:paraId="7E088969" w14:textId="717E8CD4" w:rsidR="000D0D56" w:rsidRPr="000D0D56" w:rsidRDefault="00EB0757" w:rsidP="000D0D56">
      <w:pPr>
        <w:rPr>
          <w:rFonts w:eastAsiaTheme="minorEastAsia"/>
          <w:color w:val="000000" w:themeColor="text1"/>
          <w:kern w:val="2"/>
          <w:sz w:val="24"/>
          <w:szCs w:val="24"/>
          <w14:ligatures w14:val="standardContextual"/>
        </w:rPr>
      </w:pPr>
      <w:r w:rsidRPr="005767D3">
        <w:rPr>
          <w:b/>
          <w:bCs/>
          <w:color w:val="000000" w:themeColor="text1"/>
          <w:sz w:val="24"/>
          <w:szCs w:val="24"/>
        </w:rPr>
        <w:t>Primary Leader (</w:t>
      </w:r>
      <w:r w:rsidR="000D0D56" w:rsidRPr="000D0D56">
        <w:rPr>
          <w:b/>
          <w:bCs/>
          <w:color w:val="000000" w:themeColor="text1"/>
          <w:sz w:val="24"/>
          <w:szCs w:val="24"/>
        </w:rPr>
        <w:t>President</w:t>
      </w:r>
      <w:r w:rsidRPr="005767D3">
        <w:rPr>
          <w:b/>
          <w:bCs/>
          <w:color w:val="000000" w:themeColor="text1"/>
          <w:sz w:val="24"/>
          <w:szCs w:val="24"/>
        </w:rPr>
        <w:t>)</w:t>
      </w:r>
    </w:p>
    <w:p w14:paraId="288C70DD" w14:textId="77777777" w:rsidR="000D0D56" w:rsidRPr="000D0D56" w:rsidRDefault="000D0D56" w:rsidP="000D0D56">
      <w:pPr>
        <w:spacing w:before="300" w:after="300"/>
        <w:rPr>
          <w:rFonts w:eastAsiaTheme="minorEastAsia"/>
          <w:color w:val="000000" w:themeColor="text1"/>
          <w:sz w:val="24"/>
          <w:szCs w:val="24"/>
        </w:rPr>
      </w:pPr>
      <w:r w:rsidRPr="000D0D56">
        <w:rPr>
          <w:rFonts w:eastAsiaTheme="minorEastAsia"/>
          <w:color w:val="000000" w:themeColor="text1"/>
          <w:sz w:val="24"/>
          <w:szCs w:val="24"/>
        </w:rPr>
        <w:t>The President is the primary student contact for the student organization and the “external spokesperson” of the group. He or she is the liaison between the student organization and the advisor and other University or community contacts.</w:t>
      </w:r>
    </w:p>
    <w:p w14:paraId="2ED2A188" w14:textId="77777777" w:rsidR="000D0D56" w:rsidRPr="000D0D56" w:rsidRDefault="000D0D56" w:rsidP="000D0D56">
      <w:pPr>
        <w:spacing w:before="300" w:after="300"/>
        <w:rPr>
          <w:rFonts w:eastAsiaTheme="minorEastAsia"/>
          <w:color w:val="000000" w:themeColor="text1"/>
          <w:sz w:val="24"/>
          <w:szCs w:val="24"/>
        </w:rPr>
      </w:pPr>
      <w:r w:rsidRPr="000D0D56">
        <w:rPr>
          <w:rFonts w:eastAsiaTheme="minorEastAsia"/>
          <w:color w:val="000000" w:themeColor="text1"/>
          <w:sz w:val="24"/>
          <w:szCs w:val="24"/>
        </w:rPr>
        <w:t>The responsibilities of this position tend to include but are not limited to:</w:t>
      </w:r>
    </w:p>
    <w:p w14:paraId="618BB0AD"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Supervising all student organization meetings;</w:t>
      </w:r>
    </w:p>
    <w:p w14:paraId="4705C79F"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Overseeing the process of student organization event planning;</w:t>
      </w:r>
    </w:p>
    <w:p w14:paraId="43C7F262"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Overseeing all student organization purchase requests;</w:t>
      </w:r>
    </w:p>
    <w:p w14:paraId="68AA6859"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Overseeing all student organization programs;</w:t>
      </w:r>
    </w:p>
    <w:p w14:paraId="6C721ADC"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Maintaining a current list of contact information of the student organization officers, advisor, and members;</w:t>
      </w:r>
    </w:p>
    <w:p w14:paraId="707D65C7"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Serves as the primary point of contact for the Director;</w:t>
      </w:r>
    </w:p>
    <w:p w14:paraId="15B666E0"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Administers Mid-Semester and End of Semester surveys;</w:t>
      </w:r>
    </w:p>
    <w:p w14:paraId="1195624A" w14:textId="77777777" w:rsidR="000D0D56" w:rsidRPr="000D0D56" w:rsidRDefault="000D0D56" w:rsidP="000D0D56">
      <w:pPr>
        <w:numPr>
          <w:ilvl w:val="0"/>
          <w:numId w:val="3"/>
        </w:numPr>
        <w:spacing w:before="150" w:after="150"/>
        <w:rPr>
          <w:color w:val="000000" w:themeColor="text1"/>
          <w:sz w:val="24"/>
          <w:szCs w:val="24"/>
        </w:rPr>
      </w:pPr>
      <w:r w:rsidRPr="000D0D56">
        <w:rPr>
          <w:color w:val="000000" w:themeColor="text1"/>
          <w:sz w:val="24"/>
          <w:szCs w:val="24"/>
        </w:rPr>
        <w:t>Coordinates student organization elections and oversees transition of offices;</w:t>
      </w:r>
    </w:p>
    <w:p w14:paraId="2AE86C3A" w14:textId="77777777" w:rsidR="000D0D56" w:rsidRPr="000D0D56" w:rsidRDefault="000D0D56" w:rsidP="000D0D56">
      <w:pPr>
        <w:spacing w:before="150" w:after="150"/>
        <w:rPr>
          <w:color w:val="000000" w:themeColor="text1"/>
          <w:sz w:val="24"/>
          <w:szCs w:val="24"/>
        </w:rPr>
      </w:pPr>
    </w:p>
    <w:p w14:paraId="318CC184" w14:textId="449A66BA" w:rsidR="000D0D56" w:rsidRPr="000D0D56" w:rsidRDefault="00EB0757" w:rsidP="000D0D56">
      <w:pPr>
        <w:spacing w:before="150" w:after="150"/>
        <w:rPr>
          <w:color w:val="000000" w:themeColor="text1"/>
          <w:sz w:val="24"/>
          <w:szCs w:val="24"/>
        </w:rPr>
      </w:pPr>
      <w:r w:rsidRPr="005767D3">
        <w:rPr>
          <w:b/>
          <w:bCs/>
          <w:color w:val="000000" w:themeColor="text1"/>
          <w:sz w:val="24"/>
          <w:szCs w:val="24"/>
        </w:rPr>
        <w:t>Secondary Leader (</w:t>
      </w:r>
      <w:r w:rsidR="000D0D56" w:rsidRPr="000D0D56">
        <w:rPr>
          <w:b/>
          <w:bCs/>
          <w:color w:val="000000" w:themeColor="text1"/>
          <w:sz w:val="24"/>
          <w:szCs w:val="24"/>
        </w:rPr>
        <w:t>Vice President</w:t>
      </w:r>
      <w:r w:rsidRPr="005767D3">
        <w:rPr>
          <w:b/>
          <w:bCs/>
          <w:color w:val="000000" w:themeColor="text1"/>
          <w:sz w:val="24"/>
          <w:szCs w:val="24"/>
        </w:rPr>
        <w:t>)</w:t>
      </w:r>
    </w:p>
    <w:p w14:paraId="7FE8B3A0" w14:textId="77777777" w:rsidR="000D0D56" w:rsidRPr="000D0D56" w:rsidRDefault="000D0D56" w:rsidP="000D0D56">
      <w:pPr>
        <w:spacing w:before="300" w:after="300"/>
        <w:rPr>
          <w:rFonts w:eastAsiaTheme="minorEastAsia"/>
          <w:color w:val="000000" w:themeColor="text1"/>
          <w:sz w:val="24"/>
          <w:szCs w:val="24"/>
        </w:rPr>
      </w:pPr>
      <w:r w:rsidRPr="000D0D56">
        <w:rPr>
          <w:rFonts w:eastAsiaTheme="minorEastAsia"/>
          <w:color w:val="000000" w:themeColor="text1"/>
          <w:sz w:val="24"/>
          <w:szCs w:val="24"/>
        </w:rPr>
        <w:t>The Vice President should maintain continuous contact with the President. The Vice President must be up-to-date on all student organization communication and events. The responsibilities of the Vice President include but are not limited to:</w:t>
      </w:r>
    </w:p>
    <w:p w14:paraId="1D3FF6B1" w14:textId="77777777" w:rsidR="000D0D56" w:rsidRPr="000D0D56" w:rsidRDefault="000D0D56" w:rsidP="000D0D56">
      <w:pPr>
        <w:numPr>
          <w:ilvl w:val="0"/>
          <w:numId w:val="4"/>
        </w:numPr>
        <w:spacing w:before="150" w:after="150"/>
        <w:rPr>
          <w:color w:val="000000" w:themeColor="text1"/>
          <w:sz w:val="24"/>
          <w:szCs w:val="24"/>
        </w:rPr>
      </w:pPr>
      <w:r w:rsidRPr="000D0D56">
        <w:rPr>
          <w:color w:val="000000" w:themeColor="text1"/>
          <w:sz w:val="24"/>
          <w:szCs w:val="24"/>
        </w:rPr>
        <w:t>Supervising student organization meetings in the absence of the President;</w:t>
      </w:r>
    </w:p>
    <w:p w14:paraId="39E797A1" w14:textId="77777777" w:rsidR="000D0D56" w:rsidRPr="000D0D56" w:rsidRDefault="000D0D56" w:rsidP="000D0D56">
      <w:pPr>
        <w:numPr>
          <w:ilvl w:val="0"/>
          <w:numId w:val="4"/>
        </w:numPr>
        <w:spacing w:before="150" w:after="150"/>
        <w:rPr>
          <w:color w:val="000000" w:themeColor="text1"/>
          <w:sz w:val="24"/>
          <w:szCs w:val="24"/>
        </w:rPr>
      </w:pPr>
      <w:r w:rsidRPr="000D0D56">
        <w:rPr>
          <w:color w:val="000000" w:themeColor="text1"/>
          <w:sz w:val="24"/>
          <w:szCs w:val="24"/>
        </w:rPr>
        <w:t>Assisting the President with the oversight of the student organization including fundraising, event planning, etc.;</w:t>
      </w:r>
    </w:p>
    <w:p w14:paraId="04B0BF3A" w14:textId="77777777" w:rsidR="000D0D56" w:rsidRPr="000D0D56" w:rsidRDefault="000D0D56" w:rsidP="000D0D56">
      <w:pPr>
        <w:numPr>
          <w:ilvl w:val="0"/>
          <w:numId w:val="4"/>
        </w:numPr>
        <w:spacing w:before="150" w:after="150"/>
        <w:rPr>
          <w:color w:val="000000" w:themeColor="text1"/>
          <w:sz w:val="24"/>
          <w:szCs w:val="24"/>
        </w:rPr>
      </w:pPr>
      <w:r w:rsidRPr="000D0D56">
        <w:rPr>
          <w:color w:val="000000" w:themeColor="text1"/>
          <w:sz w:val="24"/>
          <w:szCs w:val="24"/>
        </w:rPr>
        <w:t>Maintaining a current accounting of the student organization’s financial status including income and expenses;</w:t>
      </w:r>
    </w:p>
    <w:p w14:paraId="0BA4CF58" w14:textId="77777777" w:rsidR="000D0D56" w:rsidRPr="000D0D56" w:rsidRDefault="000D0D56" w:rsidP="000D0D56">
      <w:pPr>
        <w:numPr>
          <w:ilvl w:val="0"/>
          <w:numId w:val="4"/>
        </w:numPr>
        <w:spacing w:before="150" w:after="150"/>
        <w:rPr>
          <w:color w:val="000000" w:themeColor="text1"/>
          <w:sz w:val="24"/>
          <w:szCs w:val="24"/>
        </w:rPr>
      </w:pPr>
      <w:r w:rsidRPr="000D0D56">
        <w:rPr>
          <w:color w:val="000000" w:themeColor="text1"/>
          <w:sz w:val="24"/>
          <w:szCs w:val="24"/>
        </w:rPr>
        <w:t>Scheduling locations for meetings and events;</w:t>
      </w:r>
    </w:p>
    <w:p w14:paraId="4CB30A15" w14:textId="77777777" w:rsidR="000D0D56" w:rsidRPr="000D0D56" w:rsidRDefault="000D0D56" w:rsidP="000D0D56">
      <w:pPr>
        <w:numPr>
          <w:ilvl w:val="0"/>
          <w:numId w:val="4"/>
        </w:numPr>
        <w:spacing w:before="150" w:after="150"/>
        <w:rPr>
          <w:color w:val="000000" w:themeColor="text1"/>
          <w:sz w:val="24"/>
          <w:szCs w:val="24"/>
        </w:rPr>
      </w:pPr>
      <w:r w:rsidRPr="000D0D56">
        <w:rPr>
          <w:color w:val="000000" w:themeColor="text1"/>
          <w:sz w:val="24"/>
          <w:szCs w:val="24"/>
        </w:rPr>
        <w:t>Coordinating student organization fundraising efforts with the Treasurer;</w:t>
      </w:r>
    </w:p>
    <w:p w14:paraId="0B969A6E" w14:textId="77777777" w:rsidR="000D0D56" w:rsidRPr="000D0D56" w:rsidRDefault="000D0D56" w:rsidP="000D0D56">
      <w:pPr>
        <w:spacing w:before="150" w:after="150"/>
        <w:rPr>
          <w:color w:val="000000" w:themeColor="text1"/>
          <w:sz w:val="24"/>
          <w:szCs w:val="24"/>
        </w:rPr>
      </w:pPr>
    </w:p>
    <w:p w14:paraId="2BAF166C" w14:textId="77777777" w:rsidR="000D0D56" w:rsidRPr="000D0D56" w:rsidRDefault="000D0D56" w:rsidP="000D0D56">
      <w:pPr>
        <w:spacing w:before="150" w:after="150"/>
        <w:rPr>
          <w:color w:val="000000" w:themeColor="text1"/>
          <w:sz w:val="24"/>
          <w:szCs w:val="24"/>
        </w:rPr>
      </w:pPr>
      <w:r w:rsidRPr="000D0D56">
        <w:rPr>
          <w:b/>
          <w:bCs/>
          <w:color w:val="000000" w:themeColor="text1"/>
          <w:sz w:val="24"/>
          <w:szCs w:val="24"/>
        </w:rPr>
        <w:t>Treasurer</w:t>
      </w:r>
    </w:p>
    <w:p w14:paraId="76FC0A5E" w14:textId="77777777" w:rsidR="000D0D56" w:rsidRPr="000D0D56" w:rsidRDefault="000D0D56" w:rsidP="000D0D56">
      <w:pPr>
        <w:spacing w:before="300" w:after="300"/>
        <w:rPr>
          <w:rFonts w:eastAsiaTheme="minorEastAsia"/>
          <w:color w:val="000000" w:themeColor="text1"/>
          <w:sz w:val="24"/>
          <w:szCs w:val="24"/>
        </w:rPr>
      </w:pPr>
      <w:r w:rsidRPr="000D0D56">
        <w:rPr>
          <w:rFonts w:eastAsiaTheme="minorEastAsia"/>
          <w:color w:val="000000" w:themeColor="text1"/>
          <w:sz w:val="24"/>
          <w:szCs w:val="24"/>
        </w:rPr>
        <w:lastRenderedPageBreak/>
        <w:t>The treasurer should keep the officers and members informed about the student organization’s financial activities. The responsibilities of the treasurer include but are not limited to:</w:t>
      </w:r>
    </w:p>
    <w:p w14:paraId="3E26AFE2"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Preparing the annual student organization budget;</w:t>
      </w:r>
    </w:p>
    <w:p w14:paraId="6D3654FB"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Monitoring the student organization’s budget;</w:t>
      </w:r>
    </w:p>
    <w:p w14:paraId="5866FFE4"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Taking part in the Ad-Hoc process when applicable;</w:t>
      </w:r>
    </w:p>
    <w:p w14:paraId="0273BE73"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Completing an end of semester financial report for the student organization;</w:t>
      </w:r>
    </w:p>
    <w:p w14:paraId="2D5DF57B"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Tending to the status of all purchase requests;</w:t>
      </w:r>
    </w:p>
    <w:p w14:paraId="089F2FE7"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Collecting funds and depositing to the student organization’s account;</w:t>
      </w:r>
    </w:p>
    <w:p w14:paraId="5DFD6E95" w14:textId="77777777" w:rsidR="000D0D56" w:rsidRP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Paying any bills;</w:t>
      </w:r>
    </w:p>
    <w:p w14:paraId="5E8836C6" w14:textId="77777777" w:rsidR="000D0D56" w:rsidRDefault="000D0D56" w:rsidP="000D0D56">
      <w:pPr>
        <w:numPr>
          <w:ilvl w:val="0"/>
          <w:numId w:val="5"/>
        </w:numPr>
        <w:spacing w:before="150" w:after="150"/>
        <w:rPr>
          <w:color w:val="000000" w:themeColor="text1"/>
          <w:sz w:val="24"/>
          <w:szCs w:val="24"/>
        </w:rPr>
      </w:pPr>
      <w:r w:rsidRPr="000D0D56">
        <w:rPr>
          <w:color w:val="000000" w:themeColor="text1"/>
          <w:sz w:val="24"/>
          <w:szCs w:val="24"/>
        </w:rPr>
        <w:t>Keeping a record of all transactions, i.e. deposits, checks and adjusting entries;</w:t>
      </w:r>
    </w:p>
    <w:p w14:paraId="25611838" w14:textId="77777777" w:rsidR="00A923CE" w:rsidRDefault="00A923CE" w:rsidP="00A923CE">
      <w:pPr>
        <w:spacing w:before="150" w:after="150"/>
        <w:rPr>
          <w:color w:val="000000" w:themeColor="text1"/>
          <w:sz w:val="24"/>
          <w:szCs w:val="24"/>
        </w:rPr>
      </w:pPr>
    </w:p>
    <w:p w14:paraId="56D97E01" w14:textId="77777777" w:rsidR="00A923CE" w:rsidRPr="00747ADE" w:rsidRDefault="00A923CE" w:rsidP="00E54349">
      <w:pPr>
        <w:rPr>
          <w:rFonts w:eastAsiaTheme="minorEastAsia"/>
          <w:b/>
          <w:bCs/>
          <w:color w:val="000000" w:themeColor="text1"/>
          <w:sz w:val="24"/>
          <w:szCs w:val="24"/>
        </w:rPr>
      </w:pPr>
      <w:r w:rsidRPr="00747ADE">
        <w:rPr>
          <w:rFonts w:eastAsiaTheme="minorEastAsia"/>
          <w:b/>
          <w:bCs/>
          <w:color w:val="000000" w:themeColor="text1"/>
          <w:sz w:val="24"/>
          <w:szCs w:val="24"/>
        </w:rPr>
        <w:t>Advisor</w:t>
      </w:r>
    </w:p>
    <w:p w14:paraId="70C3D9FB" w14:textId="77777777" w:rsidR="00A923CE" w:rsidRPr="00F25B14" w:rsidRDefault="00A923CE" w:rsidP="00E54349">
      <w:pPr>
        <w:rPr>
          <w:rFonts w:eastAsiaTheme="minorEastAsia"/>
          <w:b/>
          <w:bCs/>
          <w:color w:val="002060"/>
          <w:sz w:val="24"/>
          <w:szCs w:val="24"/>
        </w:rPr>
      </w:pPr>
    </w:p>
    <w:p w14:paraId="248E686C" w14:textId="77777777" w:rsidR="00A923CE" w:rsidRPr="00F25B14" w:rsidRDefault="00A923CE" w:rsidP="00A923CE">
      <w:pPr>
        <w:numPr>
          <w:ilvl w:val="0"/>
          <w:numId w:val="6"/>
        </w:numPr>
        <w:spacing w:before="150" w:after="150"/>
        <w:rPr>
          <w:color w:val="000000" w:themeColor="text1"/>
          <w:sz w:val="24"/>
          <w:szCs w:val="24"/>
        </w:rPr>
      </w:pPr>
      <w:r w:rsidRPr="00F25B14">
        <w:rPr>
          <w:sz w:val="24"/>
        </w:rPr>
        <w:t>S</w:t>
      </w:r>
      <w:r w:rsidRPr="00F25B14">
        <w:rPr>
          <w:color w:val="000000" w:themeColor="text1"/>
          <w:sz w:val="24"/>
          <w:szCs w:val="24"/>
        </w:rPr>
        <w:t>elected by the director</w:t>
      </w:r>
    </w:p>
    <w:p w14:paraId="07976A66" w14:textId="56FC4E53" w:rsidR="00A923CE" w:rsidRPr="000D0D56" w:rsidRDefault="00A923CE" w:rsidP="00A923CE">
      <w:pPr>
        <w:numPr>
          <w:ilvl w:val="0"/>
          <w:numId w:val="6"/>
        </w:numPr>
        <w:spacing w:before="150" w:after="150"/>
        <w:rPr>
          <w:color w:val="000000" w:themeColor="text1"/>
          <w:sz w:val="24"/>
          <w:szCs w:val="24"/>
        </w:rPr>
      </w:pPr>
      <w:r w:rsidRPr="00F25B14">
        <w:rPr>
          <w:color w:val="000000" w:themeColor="text1"/>
          <w:sz w:val="24"/>
          <w:szCs w:val="24"/>
        </w:rPr>
        <w:t>Acts as the liaison between the Student Organization and the University</w:t>
      </w:r>
    </w:p>
    <w:p w14:paraId="2AAA324E" w14:textId="77777777" w:rsidR="000D0D56" w:rsidRPr="000D0D56" w:rsidRDefault="000D0D56" w:rsidP="000D0D56">
      <w:pPr>
        <w:spacing w:before="150" w:after="150"/>
        <w:rPr>
          <w:color w:val="000000" w:themeColor="text1"/>
          <w:sz w:val="24"/>
          <w:szCs w:val="24"/>
        </w:rPr>
      </w:pPr>
    </w:p>
    <w:p w14:paraId="5E58B526" w14:textId="77777777" w:rsidR="000D0D56" w:rsidRPr="000D0D56" w:rsidRDefault="000D0D56" w:rsidP="000D0D56">
      <w:pPr>
        <w:spacing w:before="150" w:after="150"/>
        <w:rPr>
          <w:rFonts w:eastAsiaTheme="minorEastAsia"/>
          <w:b/>
          <w:bCs/>
          <w:color w:val="000000" w:themeColor="text1"/>
          <w:sz w:val="24"/>
          <w:szCs w:val="24"/>
        </w:rPr>
      </w:pPr>
      <w:r w:rsidRPr="000D0D56">
        <w:rPr>
          <w:rFonts w:eastAsiaTheme="minorEastAsia"/>
          <w:b/>
          <w:bCs/>
          <w:color w:val="000000" w:themeColor="text1"/>
          <w:sz w:val="24"/>
          <w:szCs w:val="24"/>
        </w:rPr>
        <w:t>They collectively have responsibility for:</w:t>
      </w:r>
    </w:p>
    <w:p w14:paraId="0C2A5257" w14:textId="77777777" w:rsidR="000D0D56" w:rsidRPr="000D0D56" w:rsidRDefault="000D0D56" w:rsidP="000D0D56">
      <w:pPr>
        <w:spacing w:before="150" w:after="150"/>
        <w:rPr>
          <w:color w:val="000000" w:themeColor="text1"/>
          <w:sz w:val="24"/>
          <w:szCs w:val="24"/>
        </w:rPr>
      </w:pPr>
    </w:p>
    <w:p w14:paraId="4EA59DC9"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Writing the student organization’s constitution and bylaws;</w:t>
      </w:r>
    </w:p>
    <w:p w14:paraId="42A2FB1D"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Amending the student organization’s constitution and bylaws;</w:t>
      </w:r>
    </w:p>
    <w:p w14:paraId="0188723D"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Determining membership requirements for the student organization;</w:t>
      </w:r>
    </w:p>
    <w:p w14:paraId="6A933472"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Establishing roles and responsibilities of the officers;</w:t>
      </w:r>
    </w:p>
    <w:p w14:paraId="2C4FF2A7"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Developing and administrating the student organization budget;</w:t>
      </w:r>
    </w:p>
    <w:p w14:paraId="121CAB91"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Holding regular officer and membership meetings to conduct student organization business;</w:t>
      </w:r>
    </w:p>
    <w:p w14:paraId="70EE844F" w14:textId="001867E8"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 xml:space="preserve">Leading and </w:t>
      </w:r>
      <w:r w:rsidR="008777AD">
        <w:rPr>
          <w:color w:val="000000" w:themeColor="text1"/>
          <w:sz w:val="24"/>
          <w:szCs w:val="24"/>
        </w:rPr>
        <w:t>o</w:t>
      </w:r>
      <w:r w:rsidRPr="000D0D56">
        <w:rPr>
          <w:color w:val="000000" w:themeColor="text1"/>
          <w:sz w:val="24"/>
          <w:szCs w:val="24"/>
        </w:rPr>
        <w:t>rganizing student organization programs (i.e. Bible study, book study, etc.)</w:t>
      </w:r>
    </w:p>
    <w:p w14:paraId="0956B21B"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Fundraising and Travel planning</w:t>
      </w:r>
    </w:p>
    <w:p w14:paraId="5DFB5C65"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Recruiting new members</w:t>
      </w:r>
    </w:p>
    <w:p w14:paraId="0F147D70" w14:textId="77777777" w:rsidR="000D0D56" w:rsidRPr="000D0D56" w:rsidRDefault="000D0D56" w:rsidP="000D0D56">
      <w:pPr>
        <w:numPr>
          <w:ilvl w:val="0"/>
          <w:numId w:val="6"/>
        </w:numPr>
        <w:spacing w:before="150" w:after="150"/>
        <w:rPr>
          <w:color w:val="000000" w:themeColor="text1"/>
          <w:sz w:val="24"/>
          <w:szCs w:val="24"/>
        </w:rPr>
      </w:pPr>
      <w:r w:rsidRPr="000D0D56">
        <w:rPr>
          <w:color w:val="000000" w:themeColor="text1"/>
          <w:sz w:val="24"/>
          <w:szCs w:val="24"/>
        </w:rPr>
        <w:t>Representing Ratio Christi to the university and larger community</w:t>
      </w:r>
    </w:p>
    <w:p w14:paraId="5A5A9D2A" w14:textId="77777777" w:rsidR="00A74F89" w:rsidRPr="00F25B14" w:rsidRDefault="00A74F89" w:rsidP="00DC1799">
      <w:pPr>
        <w:rPr>
          <w:sz w:val="24"/>
        </w:rPr>
      </w:pPr>
    </w:p>
    <w:p w14:paraId="44276125" w14:textId="77777777" w:rsidR="00AE5165" w:rsidRPr="00F25B14" w:rsidRDefault="00AE5165">
      <w:pPr>
        <w:rPr>
          <w:b/>
          <w:bCs/>
          <w:sz w:val="28"/>
          <w:szCs w:val="22"/>
        </w:rPr>
      </w:pPr>
    </w:p>
    <w:p w14:paraId="35C6A55A" w14:textId="77777777" w:rsidR="00AE5165" w:rsidRPr="00F25B14" w:rsidRDefault="00A146D0">
      <w:pPr>
        <w:rPr>
          <w:b/>
          <w:bCs/>
          <w:sz w:val="28"/>
          <w:szCs w:val="22"/>
        </w:rPr>
      </w:pPr>
      <w:r w:rsidRPr="00F25B14">
        <w:rPr>
          <w:b/>
          <w:bCs/>
          <w:sz w:val="28"/>
          <w:szCs w:val="22"/>
        </w:rPr>
        <w:t>Article V – Election/Selection of Organization Leadership</w:t>
      </w:r>
    </w:p>
    <w:p w14:paraId="20C25087" w14:textId="77777777" w:rsidR="00AE5165" w:rsidRPr="00F25B14" w:rsidRDefault="00AE5165">
      <w:pPr>
        <w:rPr>
          <w:sz w:val="24"/>
        </w:rPr>
      </w:pPr>
    </w:p>
    <w:p w14:paraId="599814EC" w14:textId="77777777" w:rsidR="00AE5165" w:rsidRPr="00F25B14" w:rsidRDefault="00A146D0">
      <w:pPr>
        <w:rPr>
          <w:sz w:val="24"/>
        </w:rPr>
      </w:pPr>
      <w:r w:rsidRPr="00F25B14">
        <w:rPr>
          <w:sz w:val="24"/>
        </w:rPr>
        <w:t>The director shall select the required leadership positions as needed, usually on an annual basis or in the event of a graduation.</w:t>
      </w:r>
    </w:p>
    <w:p w14:paraId="3A677F52" w14:textId="77777777" w:rsidR="00AE5165" w:rsidRPr="00F25B14" w:rsidRDefault="00AE5165">
      <w:pPr>
        <w:rPr>
          <w:b/>
          <w:bCs/>
          <w:sz w:val="28"/>
          <w:szCs w:val="22"/>
        </w:rPr>
      </w:pPr>
    </w:p>
    <w:p w14:paraId="2F8C419C" w14:textId="77777777" w:rsidR="00AE5165" w:rsidRPr="00F25B14" w:rsidRDefault="00A146D0">
      <w:pPr>
        <w:rPr>
          <w:b/>
          <w:bCs/>
          <w:sz w:val="28"/>
          <w:szCs w:val="22"/>
        </w:rPr>
      </w:pPr>
      <w:r w:rsidRPr="00F25B14">
        <w:rPr>
          <w:b/>
          <w:bCs/>
          <w:sz w:val="28"/>
          <w:szCs w:val="22"/>
        </w:rPr>
        <w:t>Article VI – Executive Committee: Size and composition of the Committee.</w:t>
      </w:r>
    </w:p>
    <w:p w14:paraId="32BDC8D3" w14:textId="77777777" w:rsidR="00AE5165" w:rsidRPr="00F25B14" w:rsidRDefault="00AE5165">
      <w:pPr>
        <w:rPr>
          <w:b/>
          <w:bCs/>
          <w:sz w:val="28"/>
          <w:szCs w:val="22"/>
        </w:rPr>
      </w:pPr>
    </w:p>
    <w:p w14:paraId="35CE279C" w14:textId="77777777" w:rsidR="00AE5165" w:rsidRPr="00F25B14" w:rsidRDefault="00A146D0">
      <w:pPr>
        <w:rPr>
          <w:sz w:val="24"/>
        </w:rPr>
      </w:pPr>
      <w:r w:rsidRPr="00F25B14">
        <w:rPr>
          <w:sz w:val="24"/>
        </w:rPr>
        <w:t>If needed, it shall be comprised of the organization leaders.</w:t>
      </w:r>
    </w:p>
    <w:p w14:paraId="40D26729" w14:textId="77777777" w:rsidR="00AE5165" w:rsidRPr="00F25B14" w:rsidRDefault="00AE5165">
      <w:pPr>
        <w:rPr>
          <w:b/>
          <w:bCs/>
          <w:sz w:val="28"/>
          <w:szCs w:val="22"/>
        </w:rPr>
      </w:pPr>
    </w:p>
    <w:p w14:paraId="62CC616A" w14:textId="77777777" w:rsidR="00AE5165" w:rsidRPr="00F25B14" w:rsidRDefault="00A146D0">
      <w:pPr>
        <w:rPr>
          <w:b/>
          <w:bCs/>
          <w:sz w:val="28"/>
          <w:szCs w:val="22"/>
        </w:rPr>
      </w:pPr>
      <w:r w:rsidRPr="00F25B14">
        <w:rPr>
          <w:b/>
          <w:bCs/>
          <w:sz w:val="28"/>
          <w:szCs w:val="22"/>
        </w:rPr>
        <w:t>Article VII – Standing Committees (if needed): Names, purposes, and composition.</w:t>
      </w:r>
    </w:p>
    <w:p w14:paraId="55C21153" w14:textId="77777777" w:rsidR="00AE5165" w:rsidRPr="00F25B14" w:rsidRDefault="00AE5165">
      <w:pPr>
        <w:rPr>
          <w:b/>
          <w:bCs/>
          <w:sz w:val="28"/>
          <w:szCs w:val="22"/>
        </w:rPr>
      </w:pPr>
    </w:p>
    <w:p w14:paraId="111F739F" w14:textId="77777777" w:rsidR="00AE5165" w:rsidRPr="00F25B14" w:rsidRDefault="00A146D0">
      <w:pPr>
        <w:rPr>
          <w:sz w:val="24"/>
        </w:rPr>
      </w:pPr>
      <w:r w:rsidRPr="00F25B14">
        <w:rPr>
          <w:sz w:val="24"/>
        </w:rPr>
        <w:t>If needed, it shall be comprised of the organization leaders.</w:t>
      </w:r>
    </w:p>
    <w:p w14:paraId="7EA365C3" w14:textId="77777777" w:rsidR="00AE5165" w:rsidRPr="00F25B14" w:rsidRDefault="00AE5165">
      <w:pPr>
        <w:rPr>
          <w:b/>
          <w:bCs/>
          <w:sz w:val="28"/>
          <w:szCs w:val="22"/>
        </w:rPr>
      </w:pPr>
    </w:p>
    <w:p w14:paraId="5D83E339" w14:textId="77777777" w:rsidR="00AE5165" w:rsidRPr="00F25B14" w:rsidRDefault="00A146D0">
      <w:pPr>
        <w:rPr>
          <w:sz w:val="24"/>
        </w:rPr>
      </w:pPr>
      <w:r w:rsidRPr="00F25B14">
        <w:rPr>
          <w:b/>
          <w:bCs/>
          <w:sz w:val="28"/>
          <w:szCs w:val="22"/>
        </w:rPr>
        <w:t>Article VIII – Advisor(s) or Advisory Board: Qualification Criteria.</w:t>
      </w:r>
      <w:r w:rsidRPr="00F25B14">
        <w:rPr>
          <w:sz w:val="24"/>
        </w:rPr>
        <w:t xml:space="preserve"> </w:t>
      </w:r>
    </w:p>
    <w:p w14:paraId="27B0E570" w14:textId="77777777" w:rsidR="00AE5165" w:rsidRPr="00F25B14" w:rsidRDefault="00AE5165">
      <w:pPr>
        <w:rPr>
          <w:sz w:val="24"/>
        </w:rPr>
      </w:pPr>
    </w:p>
    <w:p w14:paraId="485ECA76" w14:textId="77777777" w:rsidR="00AE5165" w:rsidRPr="00F25B14" w:rsidRDefault="00A146D0">
      <w:pPr>
        <w:rPr>
          <w:sz w:val="24"/>
        </w:rPr>
      </w:pPr>
      <w:r w:rsidRPr="00F25B14">
        <w:rPr>
          <w:sz w:val="24"/>
        </w:rPr>
        <w:t>Advisors of Ratio Christi must be full-time members or Administrative &amp; Professional staff. The responsibilities of Ratio Christi’s advisor will be to oversee the progress of Ratio Christi on a semester basis.</w:t>
      </w:r>
    </w:p>
    <w:p w14:paraId="7789E35C" w14:textId="77777777" w:rsidR="00AE5165" w:rsidRPr="00F25B14" w:rsidRDefault="00AE5165">
      <w:pPr>
        <w:rPr>
          <w:sz w:val="24"/>
        </w:rPr>
      </w:pPr>
    </w:p>
    <w:p w14:paraId="7FE44019" w14:textId="77777777" w:rsidR="00AE5165" w:rsidRPr="00F25B14" w:rsidRDefault="00A146D0">
      <w:pPr>
        <w:rPr>
          <w:b/>
          <w:bCs/>
          <w:sz w:val="28"/>
          <w:szCs w:val="22"/>
        </w:rPr>
      </w:pPr>
      <w:r w:rsidRPr="00F25B14">
        <w:rPr>
          <w:b/>
          <w:bCs/>
          <w:sz w:val="28"/>
          <w:szCs w:val="22"/>
        </w:rPr>
        <w:t>Article IX – Meetings and events of the Organization: Required meetings and their frequency.</w:t>
      </w:r>
    </w:p>
    <w:p w14:paraId="727BECB3" w14:textId="77777777" w:rsidR="00AE5165" w:rsidRPr="00F25B14" w:rsidRDefault="00AE5165">
      <w:pPr>
        <w:rPr>
          <w:sz w:val="24"/>
        </w:rPr>
      </w:pPr>
    </w:p>
    <w:p w14:paraId="17348558" w14:textId="77777777" w:rsidR="00AE5165" w:rsidRPr="00F25B14" w:rsidRDefault="00A146D0">
      <w:pPr>
        <w:rPr>
          <w:sz w:val="24"/>
        </w:rPr>
      </w:pPr>
      <w:r w:rsidRPr="00F25B14">
        <w:rPr>
          <w:sz w:val="24"/>
        </w:rPr>
        <w:t xml:space="preserve">Meeting attendance is optional for members. </w:t>
      </w:r>
    </w:p>
    <w:p w14:paraId="54EC2D40" w14:textId="77777777" w:rsidR="00AE5165" w:rsidRPr="00F25B14" w:rsidRDefault="00AE5165">
      <w:pPr>
        <w:rPr>
          <w:sz w:val="24"/>
        </w:rPr>
      </w:pPr>
    </w:p>
    <w:p w14:paraId="0390D781" w14:textId="77777777" w:rsidR="00AE5165" w:rsidRPr="00F25B14" w:rsidRDefault="00A146D0">
      <w:pPr>
        <w:rPr>
          <w:b/>
          <w:bCs/>
          <w:sz w:val="28"/>
          <w:szCs w:val="22"/>
        </w:rPr>
      </w:pPr>
      <w:r w:rsidRPr="00F25B14">
        <w:rPr>
          <w:b/>
          <w:bCs/>
          <w:sz w:val="28"/>
          <w:szCs w:val="22"/>
        </w:rPr>
        <w:t>Article X – Attendees of Events of the Organization: Required events and their frequency.</w:t>
      </w:r>
    </w:p>
    <w:p w14:paraId="66A82EE0" w14:textId="77777777" w:rsidR="00AE5165" w:rsidRPr="00F25B14" w:rsidRDefault="00AE5165">
      <w:pPr>
        <w:rPr>
          <w:sz w:val="24"/>
        </w:rPr>
      </w:pPr>
    </w:p>
    <w:p w14:paraId="5D1B3E5C" w14:textId="77777777" w:rsidR="00AE5165" w:rsidRPr="00F25B14" w:rsidRDefault="00A146D0">
      <w:pPr>
        <w:rPr>
          <w:sz w:val="24"/>
        </w:rPr>
      </w:pPr>
      <w:r w:rsidRPr="00F25B14">
        <w:rPr>
          <w:sz w:val="24"/>
        </w:rPr>
        <w:t>Ratio Christi reserves the right to address member or event attendee behavior where the</w:t>
      </w:r>
    </w:p>
    <w:p w14:paraId="79343A57" w14:textId="77777777" w:rsidR="00AE5165" w:rsidRPr="00F25B14" w:rsidRDefault="00A146D0">
      <w:pPr>
        <w:rPr>
          <w:sz w:val="24"/>
        </w:rPr>
      </w:pPr>
      <w:r w:rsidRPr="00F25B14">
        <w:rPr>
          <w:sz w:val="24"/>
        </w:rPr>
        <w:t>member or event attendee’s behavior is disruptive or otherwise not in alignment with the</w:t>
      </w:r>
    </w:p>
    <w:p w14:paraId="63AF2386" w14:textId="77777777" w:rsidR="00AE5165" w:rsidRPr="00F25B14" w:rsidRDefault="00A146D0">
      <w:pPr>
        <w:rPr>
          <w:sz w:val="24"/>
        </w:rPr>
      </w:pPr>
      <w:r w:rsidRPr="00F25B14">
        <w:rPr>
          <w:sz w:val="24"/>
        </w:rPr>
        <w:t>Ratio Christi’s constitution.</w:t>
      </w:r>
    </w:p>
    <w:p w14:paraId="50F2B88D" w14:textId="77777777" w:rsidR="00AE5165" w:rsidRPr="00F25B14" w:rsidRDefault="00AE5165">
      <w:pPr>
        <w:rPr>
          <w:sz w:val="24"/>
        </w:rPr>
      </w:pPr>
    </w:p>
    <w:p w14:paraId="0A9ED025" w14:textId="77777777" w:rsidR="00AE5165" w:rsidRPr="00F25B14" w:rsidRDefault="00AE5165">
      <w:pPr>
        <w:rPr>
          <w:b/>
          <w:bCs/>
          <w:sz w:val="28"/>
          <w:szCs w:val="22"/>
        </w:rPr>
      </w:pPr>
    </w:p>
    <w:p w14:paraId="09A3C388" w14:textId="77777777" w:rsidR="00AE5165" w:rsidRPr="00F25B14" w:rsidRDefault="00AE5165">
      <w:pPr>
        <w:rPr>
          <w:b/>
          <w:bCs/>
          <w:sz w:val="28"/>
          <w:szCs w:val="22"/>
        </w:rPr>
      </w:pPr>
    </w:p>
    <w:p w14:paraId="6A90F2B3" w14:textId="77777777" w:rsidR="00AE5165" w:rsidRPr="00F25B14" w:rsidRDefault="00AE5165">
      <w:pPr>
        <w:rPr>
          <w:b/>
          <w:bCs/>
          <w:sz w:val="28"/>
          <w:szCs w:val="22"/>
        </w:rPr>
      </w:pPr>
    </w:p>
    <w:p w14:paraId="55BBA301" w14:textId="77777777" w:rsidR="00AE5165" w:rsidRPr="00F25B14" w:rsidRDefault="00AE5165">
      <w:pPr>
        <w:rPr>
          <w:b/>
          <w:bCs/>
          <w:sz w:val="28"/>
          <w:szCs w:val="22"/>
        </w:rPr>
      </w:pPr>
    </w:p>
    <w:p w14:paraId="1A693F5F" w14:textId="77777777" w:rsidR="00AE5165" w:rsidRPr="00F25B14" w:rsidRDefault="00A146D0">
      <w:pPr>
        <w:rPr>
          <w:sz w:val="24"/>
        </w:rPr>
      </w:pPr>
      <w:r w:rsidRPr="00F25B14">
        <w:rPr>
          <w:b/>
          <w:bCs/>
          <w:sz w:val="28"/>
          <w:szCs w:val="22"/>
        </w:rPr>
        <w:t>Article XI- Method of Amending Constitution:</w:t>
      </w:r>
      <w:r w:rsidRPr="00F25B14">
        <w:rPr>
          <w:b/>
          <w:bCs/>
          <w:sz w:val="22"/>
          <w:szCs w:val="22"/>
        </w:rPr>
        <w:t xml:space="preserve"> </w:t>
      </w:r>
      <w:r w:rsidRPr="00F25B14">
        <w:rPr>
          <w:b/>
          <w:bCs/>
          <w:sz w:val="28"/>
          <w:szCs w:val="22"/>
        </w:rPr>
        <w:t>Proposals, notice, and voting requirements.</w:t>
      </w:r>
    </w:p>
    <w:p w14:paraId="52B0E977" w14:textId="77777777" w:rsidR="00AE5165" w:rsidRPr="00F25B14" w:rsidRDefault="00AE5165">
      <w:pPr>
        <w:rPr>
          <w:sz w:val="24"/>
        </w:rPr>
      </w:pPr>
    </w:p>
    <w:p w14:paraId="67F95EC8" w14:textId="77777777" w:rsidR="00AE5165" w:rsidRPr="00F25B14" w:rsidRDefault="00A146D0">
      <w:pPr>
        <w:rPr>
          <w:sz w:val="24"/>
        </w:rPr>
      </w:pPr>
      <w:r w:rsidRPr="00F25B14">
        <w:rPr>
          <w:sz w:val="24"/>
        </w:rPr>
        <w:lastRenderedPageBreak/>
        <w:t xml:space="preserve">All proposed amendments will be in writing and will not be acted upon until there are votes taken at a general meeting. The constitution should not be amended frequently, or easily. </w:t>
      </w:r>
    </w:p>
    <w:p w14:paraId="64B615B7" w14:textId="77777777" w:rsidR="00AE5165" w:rsidRPr="00F25B14" w:rsidRDefault="00AE5165">
      <w:pPr>
        <w:rPr>
          <w:sz w:val="24"/>
        </w:rPr>
      </w:pPr>
    </w:p>
    <w:p w14:paraId="386BFF5F" w14:textId="77777777" w:rsidR="00AE5165" w:rsidRPr="00F25B14" w:rsidRDefault="00A146D0">
      <w:pPr>
        <w:rPr>
          <w:sz w:val="24"/>
        </w:rPr>
      </w:pPr>
      <w:r w:rsidRPr="00F25B14">
        <w:rPr>
          <w:b/>
          <w:bCs/>
          <w:sz w:val="28"/>
          <w:szCs w:val="22"/>
        </w:rPr>
        <w:t>Article XII- Method of Dissolution of Organization:</w:t>
      </w:r>
    </w:p>
    <w:p w14:paraId="2230BCF3" w14:textId="77777777" w:rsidR="00AE5165" w:rsidRPr="00F25B14" w:rsidRDefault="00AE5165">
      <w:pPr>
        <w:rPr>
          <w:sz w:val="24"/>
        </w:rPr>
      </w:pPr>
    </w:p>
    <w:p w14:paraId="42CD7D29" w14:textId="77777777" w:rsidR="00AE5165" w:rsidRPr="00F25B14" w:rsidRDefault="00A146D0">
      <w:pPr>
        <w:rPr>
          <w:sz w:val="24"/>
        </w:rPr>
      </w:pPr>
      <w:r w:rsidRPr="00F25B14">
        <w:rPr>
          <w:sz w:val="24"/>
        </w:rPr>
        <w:t xml:space="preserve">If Ratio Christi should need to be dissolved, a meeting will be held among the leader, advisor and other appropriate parties to discuss the necessary steps to dissolve the organization. </w:t>
      </w:r>
    </w:p>
    <w:p w14:paraId="6047614A" w14:textId="77777777" w:rsidR="00AE5165" w:rsidRPr="00F25B14" w:rsidRDefault="00AE5165">
      <w:pPr>
        <w:rPr>
          <w:sz w:val="24"/>
        </w:rPr>
      </w:pPr>
    </w:p>
    <w:p w14:paraId="2D6C3418" w14:textId="77777777" w:rsidR="00AE5165" w:rsidRPr="00F25B14" w:rsidRDefault="00AE5165">
      <w:pPr>
        <w:rPr>
          <w:sz w:val="24"/>
        </w:rPr>
      </w:pPr>
    </w:p>
    <w:p w14:paraId="2B1738E3" w14:textId="77777777" w:rsidR="00AE5165" w:rsidRPr="00F25B14" w:rsidRDefault="00AE5165">
      <w:pPr>
        <w:rPr>
          <w:sz w:val="24"/>
        </w:rPr>
      </w:pPr>
    </w:p>
    <w:p w14:paraId="34EE30D6" w14:textId="77777777" w:rsidR="00AE5165" w:rsidRPr="00F25B14" w:rsidRDefault="00A146D0">
      <w:pPr>
        <w:pStyle w:val="Heading2"/>
      </w:pPr>
      <w:r w:rsidRPr="00F25B14">
        <w:t>By-Laws</w:t>
      </w:r>
    </w:p>
    <w:p w14:paraId="30D44973" w14:textId="77777777" w:rsidR="00AE5165" w:rsidRPr="00F25B14" w:rsidRDefault="00AE5165"/>
    <w:p w14:paraId="5B129419" w14:textId="77777777" w:rsidR="00AE5165" w:rsidRPr="00F25B14" w:rsidRDefault="00A146D0">
      <w:pPr>
        <w:rPr>
          <w:b/>
          <w:bCs/>
          <w:sz w:val="28"/>
          <w:szCs w:val="22"/>
        </w:rPr>
      </w:pPr>
      <w:r w:rsidRPr="00F25B14">
        <w:rPr>
          <w:b/>
          <w:bCs/>
          <w:sz w:val="28"/>
          <w:szCs w:val="22"/>
        </w:rPr>
        <w:t>Article I – Membership</w:t>
      </w:r>
    </w:p>
    <w:p w14:paraId="72C85C52" w14:textId="77777777" w:rsidR="00AE5165" w:rsidRPr="00F25B14" w:rsidRDefault="00AE5165">
      <w:pPr>
        <w:rPr>
          <w:sz w:val="24"/>
        </w:rPr>
      </w:pPr>
    </w:p>
    <w:p w14:paraId="0B8A9C72" w14:textId="77777777" w:rsidR="00AE5165" w:rsidRPr="00F25B14" w:rsidRDefault="00A146D0">
      <w:pPr>
        <w:rPr>
          <w:sz w:val="24"/>
        </w:rPr>
      </w:pPr>
      <w:r w:rsidRPr="00F25B14">
        <w:rPr>
          <w:sz w:val="24"/>
        </w:rPr>
        <w:t>There will be no dues to become a member of Ratio Christi. If someone wants to be actively involved in Ratio Christi, they will need to contact the leader(s) or director and be added to the list.</w:t>
      </w:r>
    </w:p>
    <w:p w14:paraId="5FA06F0B" w14:textId="77777777" w:rsidR="00AE5165" w:rsidRPr="00F25B14" w:rsidRDefault="00AE5165">
      <w:pPr>
        <w:rPr>
          <w:sz w:val="24"/>
        </w:rPr>
      </w:pPr>
    </w:p>
    <w:p w14:paraId="28D0EA97" w14:textId="77777777" w:rsidR="00AE5165" w:rsidRPr="00F25B14" w:rsidRDefault="00A146D0">
      <w:pPr>
        <w:rPr>
          <w:b/>
          <w:bCs/>
          <w:sz w:val="28"/>
          <w:szCs w:val="22"/>
        </w:rPr>
      </w:pPr>
      <w:r w:rsidRPr="00F25B14">
        <w:rPr>
          <w:b/>
          <w:bCs/>
          <w:sz w:val="28"/>
          <w:szCs w:val="22"/>
        </w:rPr>
        <w:t>Article II – Advisor responsibilities</w:t>
      </w:r>
    </w:p>
    <w:p w14:paraId="71C4646A" w14:textId="77777777" w:rsidR="00AE5165" w:rsidRPr="00F25B14" w:rsidRDefault="00AE5165">
      <w:pPr>
        <w:rPr>
          <w:sz w:val="24"/>
        </w:rPr>
      </w:pPr>
    </w:p>
    <w:p w14:paraId="164D343E" w14:textId="77777777" w:rsidR="00AE5165" w:rsidRPr="00F25B14" w:rsidRDefault="00A146D0">
      <w:pPr>
        <w:rPr>
          <w:sz w:val="24"/>
        </w:rPr>
      </w:pPr>
      <w:r w:rsidRPr="00F25B14">
        <w:rPr>
          <w:sz w:val="24"/>
        </w:rPr>
        <w:t xml:space="preserve">The advisor of Ratio Christi is expected to be available to conduct general meetings that discuss the progress and changes within the student organization. </w:t>
      </w:r>
    </w:p>
    <w:p w14:paraId="2AD9DA0F" w14:textId="77777777" w:rsidR="00AE5165" w:rsidRPr="00F25B14" w:rsidRDefault="00AE5165">
      <w:pPr>
        <w:rPr>
          <w:sz w:val="24"/>
        </w:rPr>
      </w:pPr>
    </w:p>
    <w:p w14:paraId="028F3962" w14:textId="77777777" w:rsidR="00AE5165" w:rsidRPr="00F25B14" w:rsidRDefault="00A146D0">
      <w:pPr>
        <w:rPr>
          <w:b/>
          <w:bCs/>
          <w:sz w:val="28"/>
          <w:szCs w:val="22"/>
        </w:rPr>
      </w:pPr>
      <w:r w:rsidRPr="00F25B14">
        <w:rPr>
          <w:b/>
          <w:bCs/>
          <w:sz w:val="28"/>
          <w:szCs w:val="22"/>
        </w:rPr>
        <w:t>Article III - Method of Amending By-Laws</w:t>
      </w:r>
    </w:p>
    <w:p w14:paraId="4B992677" w14:textId="77777777" w:rsidR="00AE5165" w:rsidRPr="00F25B14" w:rsidRDefault="00AE5165">
      <w:pPr>
        <w:rPr>
          <w:sz w:val="24"/>
        </w:rPr>
      </w:pPr>
    </w:p>
    <w:p w14:paraId="4D65701C" w14:textId="77777777" w:rsidR="00AE5165" w:rsidRPr="00F25B14" w:rsidRDefault="00A146D0">
      <w:pPr>
        <w:pStyle w:val="BodyText"/>
      </w:pPr>
      <w:r w:rsidRPr="00F25B14">
        <w:t>By-laws may be amended in writing and by reading the change at a general meeting of the membership.</w:t>
      </w:r>
    </w:p>
    <w:p w14:paraId="478ABA96" w14:textId="77777777" w:rsidR="00AE5165" w:rsidRPr="00F25B14" w:rsidRDefault="00AE5165">
      <w:pPr>
        <w:rPr>
          <w:sz w:val="24"/>
        </w:rPr>
      </w:pPr>
    </w:p>
    <w:p w14:paraId="3024F338" w14:textId="77777777" w:rsidR="00AE5165" w:rsidRPr="00F25B14" w:rsidRDefault="00AE5165">
      <w:pPr>
        <w:rPr>
          <w:sz w:val="24"/>
        </w:rPr>
      </w:pPr>
    </w:p>
    <w:p w14:paraId="1493864F" w14:textId="77777777" w:rsidR="00AE5165" w:rsidRPr="00F25B14" w:rsidRDefault="00AE5165">
      <w:pPr>
        <w:rPr>
          <w:b/>
          <w:sz w:val="24"/>
        </w:rPr>
      </w:pPr>
    </w:p>
    <w:p w14:paraId="7A944BCE" w14:textId="77777777" w:rsidR="00AE5165" w:rsidRPr="00F25B14" w:rsidRDefault="00AE5165">
      <w:pPr>
        <w:rPr>
          <w:b/>
          <w:sz w:val="24"/>
        </w:rPr>
      </w:pPr>
    </w:p>
    <w:p w14:paraId="262D0623" w14:textId="77777777" w:rsidR="00AE5165" w:rsidRPr="00F25B14" w:rsidRDefault="00AE5165">
      <w:pPr>
        <w:rPr>
          <w:b/>
          <w:sz w:val="24"/>
        </w:rPr>
      </w:pPr>
    </w:p>
    <w:p w14:paraId="28514090" w14:textId="77777777" w:rsidR="00AE5165" w:rsidRPr="00F25B14" w:rsidRDefault="00AE5165">
      <w:pPr>
        <w:rPr>
          <w:sz w:val="24"/>
        </w:rPr>
      </w:pPr>
    </w:p>
    <w:p w14:paraId="5026919A" w14:textId="77777777" w:rsidR="00AE5165" w:rsidRPr="00F25B14" w:rsidRDefault="00AE5165">
      <w:pPr>
        <w:rPr>
          <w:sz w:val="24"/>
        </w:rPr>
      </w:pPr>
    </w:p>
    <w:p w14:paraId="72ACB11C" w14:textId="77777777" w:rsidR="00AE5165" w:rsidRPr="00F25B14" w:rsidRDefault="00AE5165">
      <w:pPr>
        <w:rPr>
          <w:sz w:val="24"/>
        </w:rPr>
      </w:pPr>
    </w:p>
    <w:p w14:paraId="66137C26" w14:textId="77777777" w:rsidR="00AE5165" w:rsidRPr="00F25B14" w:rsidRDefault="00AE5165">
      <w:pPr>
        <w:rPr>
          <w:sz w:val="24"/>
        </w:rPr>
      </w:pPr>
    </w:p>
    <w:p w14:paraId="148EBD1C" w14:textId="77777777" w:rsidR="00AE5165" w:rsidRPr="00F25B14" w:rsidRDefault="00AE5165">
      <w:pPr>
        <w:rPr>
          <w:sz w:val="24"/>
        </w:rPr>
      </w:pPr>
    </w:p>
    <w:p w14:paraId="42F9A5F3" w14:textId="77777777" w:rsidR="00AE5165" w:rsidRPr="00F25B14" w:rsidRDefault="00AE5165">
      <w:pPr>
        <w:rPr>
          <w:sz w:val="24"/>
        </w:rPr>
      </w:pPr>
    </w:p>
    <w:p w14:paraId="7E603FC1" w14:textId="77777777" w:rsidR="00AE5165" w:rsidRPr="00F25B14" w:rsidRDefault="00A146D0">
      <w:pPr>
        <w:rPr>
          <w:sz w:val="24"/>
        </w:rPr>
      </w:pPr>
      <w:r w:rsidRPr="00F25B14">
        <w:rPr>
          <w:sz w:val="24"/>
        </w:rPr>
        <w:t xml:space="preserve">         </w:t>
      </w:r>
    </w:p>
    <w:p w14:paraId="4D7ABF35" w14:textId="77777777" w:rsidR="00AE5165" w:rsidRPr="00F25B14" w:rsidRDefault="00AE5165"/>
    <w:sectPr w:rsidR="00AE5165" w:rsidRPr="00F25B14">
      <w:pgSz w:w="12240" w:h="15840"/>
      <w:pgMar w:top="1440" w:right="1800" w:bottom="1440" w:left="180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8D2F" w14:textId="77777777" w:rsidR="00CE0065" w:rsidRDefault="00CE0065" w:rsidP="00F25B14">
      <w:r>
        <w:separator/>
      </w:r>
    </w:p>
  </w:endnote>
  <w:endnote w:type="continuationSeparator" w:id="0">
    <w:p w14:paraId="235CC4C5" w14:textId="77777777" w:rsidR="00CE0065" w:rsidRDefault="00CE0065" w:rsidP="00F2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0EF93" w14:textId="77777777" w:rsidR="00CE0065" w:rsidRDefault="00CE0065" w:rsidP="00F25B14">
      <w:r>
        <w:separator/>
      </w:r>
    </w:p>
  </w:footnote>
  <w:footnote w:type="continuationSeparator" w:id="0">
    <w:p w14:paraId="52E16C53" w14:textId="77777777" w:rsidR="00CE0065" w:rsidRDefault="00CE0065" w:rsidP="00F2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1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005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E5C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F256D"/>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C4A4E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041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80092">
    <w:abstractNumId w:val="1"/>
  </w:num>
  <w:num w:numId="2" w16cid:durableId="1264538430">
    <w:abstractNumId w:val="3"/>
  </w:num>
  <w:num w:numId="3" w16cid:durableId="1687368150">
    <w:abstractNumId w:val="5"/>
  </w:num>
  <w:num w:numId="4" w16cid:durableId="434862369">
    <w:abstractNumId w:val="4"/>
  </w:num>
  <w:num w:numId="5" w16cid:durableId="826171323">
    <w:abstractNumId w:val="0"/>
  </w:num>
  <w:num w:numId="6" w16cid:durableId="84872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65"/>
    <w:rsid w:val="00055AC6"/>
    <w:rsid w:val="000D0D56"/>
    <w:rsid w:val="000D3415"/>
    <w:rsid w:val="00230588"/>
    <w:rsid w:val="0032698A"/>
    <w:rsid w:val="005767D3"/>
    <w:rsid w:val="007377BA"/>
    <w:rsid w:val="00747ADE"/>
    <w:rsid w:val="00834C9E"/>
    <w:rsid w:val="008777AD"/>
    <w:rsid w:val="009E3E01"/>
    <w:rsid w:val="009F79EF"/>
    <w:rsid w:val="00A146D0"/>
    <w:rsid w:val="00A74F89"/>
    <w:rsid w:val="00A923CE"/>
    <w:rsid w:val="00AA79B1"/>
    <w:rsid w:val="00AE5165"/>
    <w:rsid w:val="00AF7C9B"/>
    <w:rsid w:val="00CE0065"/>
    <w:rsid w:val="00D016C6"/>
    <w:rsid w:val="00DC1799"/>
    <w:rsid w:val="00EB0757"/>
    <w:rsid w:val="00ED20C5"/>
    <w:rsid w:val="00F25B14"/>
    <w:rsid w:val="00FD4893"/>
    <w:rsid w:val="00FF40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2363497"/>
  <w15:docId w15:val="{DB2BDCF8-65A4-154B-BFFD-62E6B7BF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semiHidden/>
    <w:rPr>
      <w:color w:val="0000FF"/>
      <w:u w:val="single"/>
    </w:rPr>
  </w:style>
  <w:style w:type="character" w:styleId="FollowedHyperlink">
    <w:name w:val="FollowedHyperlink"/>
    <w:basedOn w:val="DefaultParagraphFont"/>
    <w:semiHidden/>
    <w:qFormat/>
    <w:rPr>
      <w:color w:val="8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sz w:val="24"/>
    </w:rPr>
  </w:style>
  <w:style w:type="paragraph" w:styleId="ListParagraph">
    <w:name w:val="List Paragraph"/>
    <w:basedOn w:val="Normal"/>
    <w:uiPriority w:val="34"/>
    <w:qFormat/>
    <w:rsid w:val="006564B8"/>
    <w:pPr>
      <w:ind w:left="720"/>
      <w:contextualSpacing/>
    </w:pPr>
  </w:style>
  <w:style w:type="paragraph" w:styleId="Header">
    <w:name w:val="header"/>
    <w:basedOn w:val="Normal"/>
    <w:link w:val="HeaderChar"/>
    <w:uiPriority w:val="99"/>
    <w:unhideWhenUsed/>
    <w:rsid w:val="00F25B14"/>
    <w:pPr>
      <w:tabs>
        <w:tab w:val="center" w:pos="4680"/>
        <w:tab w:val="right" w:pos="9360"/>
      </w:tabs>
    </w:pPr>
  </w:style>
  <w:style w:type="character" w:customStyle="1" w:styleId="HeaderChar">
    <w:name w:val="Header Char"/>
    <w:basedOn w:val="DefaultParagraphFont"/>
    <w:link w:val="Header"/>
    <w:uiPriority w:val="99"/>
    <w:rsid w:val="00F25B14"/>
  </w:style>
  <w:style w:type="paragraph" w:styleId="Footer">
    <w:name w:val="footer"/>
    <w:basedOn w:val="Normal"/>
    <w:link w:val="FooterChar"/>
    <w:uiPriority w:val="99"/>
    <w:unhideWhenUsed/>
    <w:rsid w:val="00F25B14"/>
    <w:pPr>
      <w:tabs>
        <w:tab w:val="center" w:pos="4680"/>
        <w:tab w:val="right" w:pos="9360"/>
      </w:tabs>
    </w:pPr>
  </w:style>
  <w:style w:type="character" w:customStyle="1" w:styleId="FooterChar">
    <w:name w:val="Footer Char"/>
    <w:basedOn w:val="DefaultParagraphFont"/>
    <w:link w:val="Footer"/>
    <w:uiPriority w:val="99"/>
    <w:rsid w:val="00F2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1177</Words>
  <Characters>6715</Characters>
  <Application>Microsoft Office Word</Application>
  <DocSecurity>0</DocSecurity>
  <Lines>55</Lines>
  <Paragraphs>15</Paragraphs>
  <ScaleCrop>false</ScaleCrop>
  <Company>Chabots</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Constitutions and By-Laws Guidelines for Shoresh</dc:title>
  <dc:subject/>
  <dc:creator>The Chabots</dc:creator>
  <dc:description/>
  <cp:lastModifiedBy>Thompson, Emily</cp:lastModifiedBy>
  <cp:revision>22</cp:revision>
  <cp:lastPrinted>2004-10-25T02:26:00Z</cp:lastPrinted>
  <dcterms:created xsi:type="dcterms:W3CDTF">2024-11-07T21:53:00Z</dcterms:created>
  <dcterms:modified xsi:type="dcterms:W3CDTF">2024-11-23T02:10:00Z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Chabots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