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FA550" w14:textId="77777777" w:rsidR="00710AF7" w:rsidRDefault="00710AF7" w:rsidP="00710AF7">
      <w:pPr>
        <w:pStyle w:val="NormalWeb"/>
        <w:jc w:val="center"/>
        <w:rPr>
          <w:rFonts w:ascii="Times" w:hAnsi="Times"/>
          <w:b/>
          <w:bCs/>
          <w:color w:val="000000"/>
          <w:sz w:val="27"/>
          <w:szCs w:val="27"/>
        </w:rPr>
      </w:pPr>
      <w:r w:rsidRPr="00710AF7">
        <w:rPr>
          <w:rFonts w:ascii="Times" w:hAnsi="Times"/>
          <w:b/>
          <w:bCs/>
          <w:color w:val="000000"/>
          <w:sz w:val="27"/>
          <w:szCs w:val="27"/>
        </w:rPr>
        <w:t>The Ohio State University College of Medicine</w:t>
      </w:r>
    </w:p>
    <w:p w14:paraId="64D16EC7" w14:textId="05C216C1" w:rsidR="00710AF7" w:rsidRPr="00710AF7" w:rsidRDefault="00710AF7" w:rsidP="00710AF7">
      <w:pPr>
        <w:pStyle w:val="NormalWeb"/>
        <w:jc w:val="center"/>
        <w:rPr>
          <w:rFonts w:ascii="Times" w:hAnsi="Times"/>
          <w:b/>
          <w:bCs/>
          <w:color w:val="000000"/>
          <w:sz w:val="27"/>
          <w:szCs w:val="27"/>
        </w:rPr>
      </w:pPr>
      <w:r w:rsidRPr="00710AF7">
        <w:rPr>
          <w:rFonts w:ascii="Times" w:hAnsi="Times"/>
          <w:b/>
          <w:bCs/>
          <w:color w:val="000000"/>
          <w:sz w:val="27"/>
          <w:szCs w:val="27"/>
        </w:rPr>
        <w:t>Research Interest Group Constitution</w:t>
      </w:r>
    </w:p>
    <w:p w14:paraId="5193B011" w14:textId="77777777" w:rsidR="00710AF7" w:rsidRPr="00710AF7" w:rsidRDefault="00710AF7" w:rsidP="00710AF7">
      <w:pPr>
        <w:pStyle w:val="NormalWeb"/>
        <w:rPr>
          <w:rFonts w:ascii="Times" w:hAnsi="Times"/>
          <w:b/>
          <w:bCs/>
          <w:color w:val="000000"/>
          <w:sz w:val="27"/>
          <w:szCs w:val="27"/>
        </w:rPr>
      </w:pPr>
      <w:r w:rsidRPr="00710AF7">
        <w:rPr>
          <w:rFonts w:ascii="Times" w:hAnsi="Times"/>
          <w:b/>
          <w:bCs/>
          <w:color w:val="000000"/>
          <w:sz w:val="27"/>
          <w:szCs w:val="27"/>
        </w:rPr>
        <w:t>Preamble</w:t>
      </w:r>
    </w:p>
    <w:p w14:paraId="29D66BF8" w14:textId="77777777" w:rsidR="00710AF7" w:rsidRDefault="00710AF7" w:rsidP="00710AF7">
      <w:pPr>
        <w:pStyle w:val="NormalWeb"/>
        <w:rPr>
          <w:rFonts w:ascii="Times" w:hAnsi="Times"/>
          <w:color w:val="000000"/>
          <w:sz w:val="27"/>
          <w:szCs w:val="27"/>
        </w:rPr>
      </w:pPr>
      <w:r>
        <w:rPr>
          <w:rFonts w:ascii="Times" w:hAnsi="Times"/>
          <w:color w:val="000000"/>
          <w:sz w:val="27"/>
          <w:szCs w:val="27"/>
        </w:rPr>
        <w:t>The government of the Research Interest Group shall be embodied in the Constitution framed, voted upon, and adopted by the active members of the organization. Therefore, it is resolved that the following articles shall constitute the governing laws of the Research Interest Group.</w:t>
      </w:r>
    </w:p>
    <w:p w14:paraId="21F8E33C" w14:textId="77777777" w:rsidR="00710AF7" w:rsidRPr="00710AF7" w:rsidRDefault="00710AF7" w:rsidP="00710AF7">
      <w:pPr>
        <w:pStyle w:val="NormalWeb"/>
        <w:rPr>
          <w:rFonts w:ascii="Times" w:hAnsi="Times"/>
          <w:b/>
          <w:bCs/>
          <w:color w:val="000000"/>
          <w:sz w:val="27"/>
          <w:szCs w:val="27"/>
        </w:rPr>
      </w:pPr>
      <w:r w:rsidRPr="00710AF7">
        <w:rPr>
          <w:rFonts w:ascii="Times" w:hAnsi="Times"/>
          <w:b/>
          <w:bCs/>
          <w:color w:val="000000"/>
          <w:sz w:val="27"/>
          <w:szCs w:val="27"/>
        </w:rPr>
        <w:t>Article I – Name, Purpose, and Non-Discrimination Policy</w:t>
      </w:r>
    </w:p>
    <w:p w14:paraId="2A2EE6F3" w14:textId="77777777" w:rsid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1 – Name</w:t>
      </w:r>
    </w:p>
    <w:p w14:paraId="7633D516" w14:textId="00647D7D" w:rsidR="00710AF7" w:rsidRPr="00710AF7" w:rsidRDefault="00710AF7" w:rsidP="00710AF7">
      <w:pPr>
        <w:pStyle w:val="NormalWeb"/>
        <w:ind w:left="720"/>
        <w:rPr>
          <w:rFonts w:ascii="Times" w:hAnsi="Times"/>
          <w:i/>
          <w:iCs/>
          <w:color w:val="000000"/>
          <w:sz w:val="27"/>
          <w:szCs w:val="27"/>
        </w:rPr>
      </w:pPr>
      <w:r>
        <w:rPr>
          <w:rFonts w:ascii="Times" w:hAnsi="Times"/>
          <w:color w:val="000000"/>
          <w:sz w:val="27"/>
          <w:szCs w:val="27"/>
        </w:rPr>
        <w:t>The name shall be the Research Interest Group of The Ohio State University College of Medicine (hereafter referred to as OSUCOM).</w:t>
      </w:r>
    </w:p>
    <w:p w14:paraId="439A5B6D" w14:textId="77777777" w:rsid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2 – Purpose</w:t>
      </w:r>
    </w:p>
    <w:p w14:paraId="0580B7C3"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A. To promote interest in medical study and research</w:t>
      </w:r>
      <w:r>
        <w:rPr>
          <w:rFonts w:ascii="Times" w:hAnsi="Times"/>
          <w:color w:val="000000"/>
          <w:sz w:val="27"/>
          <w:szCs w:val="27"/>
        </w:rPr>
        <w:t>.</w:t>
      </w:r>
    </w:p>
    <w:p w14:paraId="26789BE5" w14:textId="77F3DF85" w:rsidR="00710AF7" w:rsidRPr="00710AF7" w:rsidRDefault="00710AF7" w:rsidP="00710AF7">
      <w:pPr>
        <w:pStyle w:val="NormalWeb"/>
        <w:ind w:firstLine="720"/>
        <w:rPr>
          <w:rFonts w:ascii="Times" w:hAnsi="Times"/>
          <w:color w:val="000000"/>
          <w:sz w:val="27"/>
          <w:szCs w:val="27"/>
        </w:rPr>
      </w:pPr>
      <w:r>
        <w:rPr>
          <w:rFonts w:ascii="Times" w:hAnsi="Times"/>
          <w:color w:val="000000"/>
          <w:sz w:val="27"/>
          <w:szCs w:val="27"/>
        </w:rPr>
        <w:t xml:space="preserve">B. To assist with functions carried out by the </w:t>
      </w:r>
      <w:proofErr w:type="spellStart"/>
      <w:r>
        <w:rPr>
          <w:rFonts w:ascii="Times" w:hAnsi="Times"/>
          <w:color w:val="000000"/>
          <w:sz w:val="27"/>
          <w:szCs w:val="27"/>
        </w:rPr>
        <w:t>Landacre</w:t>
      </w:r>
      <w:proofErr w:type="spellEnd"/>
      <w:r>
        <w:rPr>
          <w:rFonts w:ascii="Times" w:hAnsi="Times"/>
          <w:color w:val="000000"/>
          <w:sz w:val="27"/>
          <w:szCs w:val="27"/>
        </w:rPr>
        <w:t xml:space="preserve"> Honor Society that</w:t>
      </w:r>
      <w:r>
        <w:rPr>
          <w:rFonts w:ascii="Times" w:hAnsi="Times"/>
          <w:color w:val="000000"/>
          <w:sz w:val="27"/>
          <w:szCs w:val="27"/>
        </w:rPr>
        <w:t xml:space="preserve"> </w:t>
      </w:r>
      <w:r>
        <w:rPr>
          <w:rFonts w:ascii="Times" w:hAnsi="Times"/>
          <w:color w:val="000000"/>
          <w:sz w:val="27"/>
          <w:szCs w:val="27"/>
        </w:rPr>
        <w:t>directly promote research in accordance with the group’s purpose.</w:t>
      </w:r>
    </w:p>
    <w:p w14:paraId="7C016233"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3 – Non-Discrimination Policy</w:t>
      </w:r>
    </w:p>
    <w:p w14:paraId="5C213FB4"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This organization and its members shall not discriminate against any individual(s) for reasons of age, color, disability, gender identity or expression, national origin, race, religion, sex, sexual orientation, or veteran status.</w:t>
      </w:r>
    </w:p>
    <w:p w14:paraId="0295BBEE" w14:textId="77777777" w:rsidR="00710AF7" w:rsidRPr="00710AF7" w:rsidRDefault="00710AF7" w:rsidP="00710AF7">
      <w:pPr>
        <w:pStyle w:val="NormalWeb"/>
        <w:rPr>
          <w:rFonts w:ascii="Times" w:hAnsi="Times"/>
          <w:b/>
          <w:bCs/>
          <w:color w:val="000000"/>
          <w:sz w:val="27"/>
          <w:szCs w:val="27"/>
        </w:rPr>
      </w:pPr>
      <w:r w:rsidRPr="00710AF7">
        <w:rPr>
          <w:rFonts w:ascii="Times" w:hAnsi="Times"/>
          <w:b/>
          <w:bCs/>
          <w:color w:val="000000"/>
          <w:sz w:val="27"/>
          <w:szCs w:val="27"/>
        </w:rPr>
        <w:t>Article II – Membership</w:t>
      </w:r>
    </w:p>
    <w:p w14:paraId="45573D47"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1 – Qualifications</w:t>
      </w:r>
    </w:p>
    <w:p w14:paraId="3ED69FE4"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Membership is open to those students of OSUCOM who have an interest in medical research.</w:t>
      </w:r>
    </w:p>
    <w:p w14:paraId="4AC0C92A"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2 – Categories</w:t>
      </w:r>
    </w:p>
    <w:p w14:paraId="0AB8FBC9" w14:textId="77777777" w:rsidR="00677E45" w:rsidRDefault="00710AF7" w:rsidP="00677E45">
      <w:pPr>
        <w:pStyle w:val="NormalWeb"/>
        <w:numPr>
          <w:ilvl w:val="0"/>
          <w:numId w:val="2"/>
        </w:numPr>
        <w:rPr>
          <w:rFonts w:ascii="Times" w:hAnsi="Times"/>
          <w:color w:val="000000"/>
          <w:sz w:val="27"/>
          <w:szCs w:val="27"/>
        </w:rPr>
      </w:pPr>
      <w:r>
        <w:rPr>
          <w:rFonts w:ascii="Times" w:hAnsi="Times"/>
          <w:color w:val="000000"/>
          <w:sz w:val="27"/>
          <w:szCs w:val="27"/>
        </w:rPr>
        <w:t>General Membership</w:t>
      </w:r>
    </w:p>
    <w:p w14:paraId="47AFD6F3" w14:textId="38A0C52C" w:rsidR="00710AF7" w:rsidRPr="00677E45" w:rsidRDefault="00710AF7" w:rsidP="00677E45">
      <w:pPr>
        <w:pStyle w:val="NormalWeb"/>
        <w:ind w:left="720" w:firstLine="360"/>
        <w:rPr>
          <w:rFonts w:ascii="Times" w:hAnsi="Times"/>
          <w:color w:val="000000"/>
          <w:sz w:val="27"/>
          <w:szCs w:val="27"/>
        </w:rPr>
      </w:pPr>
      <w:r w:rsidRPr="00677E45">
        <w:rPr>
          <w:rFonts w:ascii="Times" w:hAnsi="Times"/>
          <w:color w:val="000000"/>
          <w:sz w:val="27"/>
          <w:szCs w:val="27"/>
        </w:rPr>
        <w:t>General membership is conferred to all person’s interest in research.</w:t>
      </w:r>
    </w:p>
    <w:p w14:paraId="53EF8C8A" w14:textId="27EF767B" w:rsidR="00677E45" w:rsidRDefault="00710AF7" w:rsidP="00677E45">
      <w:pPr>
        <w:pStyle w:val="NormalWeb"/>
        <w:numPr>
          <w:ilvl w:val="0"/>
          <w:numId w:val="2"/>
        </w:numPr>
        <w:rPr>
          <w:rFonts w:ascii="Times" w:hAnsi="Times"/>
          <w:color w:val="000000"/>
          <w:sz w:val="27"/>
          <w:szCs w:val="27"/>
        </w:rPr>
      </w:pPr>
      <w:r>
        <w:rPr>
          <w:rFonts w:ascii="Times" w:hAnsi="Times"/>
          <w:color w:val="000000"/>
          <w:sz w:val="27"/>
          <w:szCs w:val="27"/>
        </w:rPr>
        <w:lastRenderedPageBreak/>
        <w:t>Voting Membership</w:t>
      </w:r>
    </w:p>
    <w:p w14:paraId="0F7DF1B0" w14:textId="23DF98A4" w:rsidR="00710AF7" w:rsidRDefault="00710AF7" w:rsidP="00677E45">
      <w:pPr>
        <w:pStyle w:val="NormalWeb"/>
        <w:ind w:left="1080"/>
        <w:rPr>
          <w:rFonts w:ascii="Times" w:hAnsi="Times"/>
          <w:color w:val="000000"/>
          <w:sz w:val="27"/>
          <w:szCs w:val="27"/>
        </w:rPr>
      </w:pPr>
      <w:r>
        <w:rPr>
          <w:rFonts w:ascii="Times" w:hAnsi="Times"/>
          <w:color w:val="000000"/>
          <w:sz w:val="27"/>
          <w:szCs w:val="27"/>
        </w:rPr>
        <w:t>Voting membership is conferred to all members of the group currently enrolled at OSUCOM.</w:t>
      </w:r>
    </w:p>
    <w:p w14:paraId="324E9D07" w14:textId="77777777" w:rsidR="00710AF7" w:rsidRDefault="00710AF7" w:rsidP="00710AF7">
      <w:pPr>
        <w:pStyle w:val="NormalWeb"/>
        <w:rPr>
          <w:rFonts w:ascii="Times" w:hAnsi="Times"/>
          <w:color w:val="000000"/>
          <w:sz w:val="27"/>
          <w:szCs w:val="27"/>
        </w:rPr>
      </w:pPr>
      <w:r>
        <w:rPr>
          <w:rFonts w:ascii="Times" w:hAnsi="Times"/>
          <w:color w:val="000000"/>
          <w:sz w:val="27"/>
          <w:szCs w:val="27"/>
        </w:rPr>
        <w:t>C. Inactive Membership</w:t>
      </w:r>
    </w:p>
    <w:p w14:paraId="38577B09" w14:textId="7218890D" w:rsidR="00710AF7" w:rsidRDefault="00710AF7" w:rsidP="00710AF7">
      <w:pPr>
        <w:pStyle w:val="NormalWeb"/>
        <w:ind w:firstLine="720"/>
        <w:rPr>
          <w:rFonts w:ascii="Times" w:hAnsi="Times"/>
          <w:color w:val="000000"/>
          <w:sz w:val="27"/>
          <w:szCs w:val="27"/>
        </w:rPr>
      </w:pPr>
      <w:r>
        <w:rPr>
          <w:rFonts w:ascii="Times" w:hAnsi="Times"/>
          <w:color w:val="000000"/>
          <w:sz w:val="27"/>
          <w:szCs w:val="27"/>
        </w:rPr>
        <w:t>All voting members of the group upon receiving the designee of the Doctor of Medicine shall automatically become inactive members.</w:t>
      </w:r>
    </w:p>
    <w:p w14:paraId="21396BD7" w14:textId="07B7EC9D" w:rsidR="00E61C76" w:rsidRDefault="00E61C76" w:rsidP="00710AF7">
      <w:pPr>
        <w:pStyle w:val="NormalWeb"/>
        <w:rPr>
          <w:rFonts w:ascii="Times" w:hAnsi="Times"/>
          <w:b/>
          <w:bCs/>
          <w:color w:val="000000"/>
          <w:sz w:val="27"/>
          <w:szCs w:val="27"/>
        </w:rPr>
      </w:pPr>
      <w:r>
        <w:rPr>
          <w:rFonts w:ascii="Times" w:hAnsi="Times"/>
          <w:b/>
          <w:bCs/>
          <w:color w:val="000000"/>
          <w:sz w:val="27"/>
          <w:szCs w:val="27"/>
        </w:rPr>
        <w:t>Article III – Methods for Removing Members and Executive Officers</w:t>
      </w:r>
    </w:p>
    <w:p w14:paraId="06BAD6FB" w14:textId="5563E0DF" w:rsidR="00E61C76" w:rsidRDefault="00E61C76" w:rsidP="00E61C76">
      <w:pPr>
        <w:pStyle w:val="NormalWeb"/>
        <w:numPr>
          <w:ilvl w:val="0"/>
          <w:numId w:val="1"/>
        </w:numPr>
        <w:rPr>
          <w:rFonts w:ascii="Times" w:hAnsi="Times"/>
          <w:color w:val="000000"/>
          <w:sz w:val="27"/>
          <w:szCs w:val="27"/>
        </w:rPr>
      </w:pPr>
      <w:r w:rsidRPr="00E61C76">
        <w:rPr>
          <w:rFonts w:ascii="Times" w:hAnsi="Times"/>
          <w:color w:val="000000"/>
          <w:sz w:val="27"/>
          <w:szCs w:val="27"/>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400A5A70" w14:textId="77777777" w:rsidR="00E61C76" w:rsidRPr="00E61C76" w:rsidRDefault="00E61C76" w:rsidP="00E61C76">
      <w:pPr>
        <w:pStyle w:val="NormalWeb"/>
        <w:ind w:left="360"/>
        <w:rPr>
          <w:rFonts w:ascii="Times" w:hAnsi="Times"/>
          <w:color w:val="000000"/>
          <w:sz w:val="27"/>
          <w:szCs w:val="27"/>
        </w:rPr>
      </w:pPr>
    </w:p>
    <w:p w14:paraId="3B0CC790" w14:textId="77777777" w:rsidR="00E61C76" w:rsidRDefault="00E61C76" w:rsidP="00E61C76">
      <w:pPr>
        <w:pStyle w:val="NormalWeb"/>
        <w:numPr>
          <w:ilvl w:val="0"/>
          <w:numId w:val="1"/>
        </w:numPr>
        <w:rPr>
          <w:rFonts w:ascii="Times" w:hAnsi="Times"/>
          <w:color w:val="000000"/>
          <w:sz w:val="27"/>
          <w:szCs w:val="27"/>
        </w:rPr>
      </w:pPr>
      <w:r w:rsidRPr="00E61C76">
        <w:rPr>
          <w:rFonts w:ascii="Times" w:hAnsi="Times"/>
          <w:color w:val="000000"/>
          <w:sz w:val="27"/>
          <w:szCs w:val="27"/>
        </w:rPr>
        <w:t xml:space="preserve">Any elected officer of the chapter may be removed from their position for cause. Cause for removal </w:t>
      </w:r>
      <w:proofErr w:type="gramStart"/>
      <w:r w:rsidRPr="00E61C76">
        <w:rPr>
          <w:rFonts w:ascii="Times" w:hAnsi="Times"/>
          <w:color w:val="000000"/>
          <w:sz w:val="27"/>
          <w:szCs w:val="27"/>
        </w:rPr>
        <w:t>includes, but</w:t>
      </w:r>
      <w:proofErr w:type="gramEnd"/>
      <w:r w:rsidRPr="00E61C76">
        <w:rPr>
          <w:rFonts w:ascii="Times" w:hAnsi="Times"/>
          <w:color w:val="000000"/>
          <w:sz w:val="27"/>
          <w:szCs w:val="27"/>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r>
        <w:rPr>
          <w:rFonts w:ascii="Times" w:hAnsi="Times"/>
          <w:color w:val="000000"/>
          <w:sz w:val="27"/>
          <w:szCs w:val="27"/>
        </w:rPr>
        <w:t xml:space="preserve"> </w:t>
      </w:r>
    </w:p>
    <w:p w14:paraId="7450A6CB" w14:textId="77777777" w:rsidR="00E61C76" w:rsidRDefault="00E61C76" w:rsidP="00E61C76">
      <w:pPr>
        <w:pStyle w:val="ListParagraph"/>
        <w:rPr>
          <w:rFonts w:ascii="Times" w:hAnsi="Times"/>
          <w:color w:val="000000"/>
          <w:sz w:val="27"/>
          <w:szCs w:val="27"/>
        </w:rPr>
      </w:pPr>
    </w:p>
    <w:p w14:paraId="45B1E3F1" w14:textId="4C783818" w:rsidR="00E61C76" w:rsidRPr="00E61C76" w:rsidRDefault="00E61C76" w:rsidP="00E61C76">
      <w:pPr>
        <w:pStyle w:val="NormalWeb"/>
        <w:numPr>
          <w:ilvl w:val="0"/>
          <w:numId w:val="1"/>
        </w:numPr>
        <w:rPr>
          <w:rFonts w:ascii="Times" w:hAnsi="Times"/>
          <w:color w:val="000000"/>
          <w:sz w:val="27"/>
          <w:szCs w:val="27"/>
        </w:rPr>
      </w:pPr>
      <w:r>
        <w:rPr>
          <w:rFonts w:ascii="Times" w:hAnsi="Times"/>
          <w:color w:val="000000"/>
          <w:sz w:val="27"/>
          <w:szCs w:val="27"/>
        </w:rPr>
        <w:t>C</w:t>
      </w:r>
      <w:r w:rsidRPr="00E61C76">
        <w:rPr>
          <w:rFonts w:ascii="Times" w:hAnsi="Times"/>
          <w:color w:val="000000"/>
          <w:sz w:val="27"/>
          <w:szCs w:val="27"/>
        </w:rPr>
        <w:t xml:space="preserve">. </w:t>
      </w:r>
      <w:proofErr w:type="gramStart"/>
      <w:r w:rsidRPr="00E61C76">
        <w:rPr>
          <w:rFonts w:ascii="Times" w:hAnsi="Times"/>
          <w:color w:val="000000"/>
          <w:sz w:val="27"/>
          <w:szCs w:val="27"/>
        </w:rPr>
        <w:t>In the event that</w:t>
      </w:r>
      <w:proofErr w:type="gramEnd"/>
      <w:r w:rsidRPr="00E61C76">
        <w:rPr>
          <w:rFonts w:ascii="Times" w:hAnsi="Times"/>
          <w:color w:val="000000"/>
          <w:sz w:val="27"/>
          <w:szCs w:val="27"/>
        </w:rP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0F17D5F9" w14:textId="091FBA44" w:rsidR="00710AF7" w:rsidRPr="00710AF7" w:rsidRDefault="00710AF7" w:rsidP="00710AF7">
      <w:pPr>
        <w:pStyle w:val="NormalWeb"/>
        <w:rPr>
          <w:rFonts w:ascii="Times" w:hAnsi="Times"/>
          <w:b/>
          <w:bCs/>
          <w:color w:val="000000"/>
          <w:sz w:val="27"/>
          <w:szCs w:val="27"/>
        </w:rPr>
      </w:pPr>
      <w:r w:rsidRPr="00710AF7">
        <w:rPr>
          <w:rFonts w:ascii="Times" w:hAnsi="Times"/>
          <w:b/>
          <w:bCs/>
          <w:color w:val="000000"/>
          <w:sz w:val="27"/>
          <w:szCs w:val="27"/>
        </w:rPr>
        <w:t>Article I</w:t>
      </w:r>
      <w:r w:rsidR="00E61C76">
        <w:rPr>
          <w:rFonts w:ascii="Times" w:hAnsi="Times"/>
          <w:b/>
          <w:bCs/>
          <w:color w:val="000000"/>
          <w:sz w:val="27"/>
          <w:szCs w:val="27"/>
        </w:rPr>
        <w:t>V</w:t>
      </w:r>
      <w:r w:rsidRPr="00710AF7">
        <w:rPr>
          <w:rFonts w:ascii="Times" w:hAnsi="Times"/>
          <w:b/>
          <w:bCs/>
          <w:color w:val="000000"/>
          <w:sz w:val="27"/>
          <w:szCs w:val="27"/>
        </w:rPr>
        <w:t xml:space="preserve"> – Organization Leadership</w:t>
      </w:r>
    </w:p>
    <w:p w14:paraId="207872CC"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1 – Officers</w:t>
      </w:r>
    </w:p>
    <w:p w14:paraId="47D8BE92"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lastRenderedPageBreak/>
        <w:t>The officers shall consist of President, Vice President, Secretary, and Treasurer, as well as any additional officers specified by the bylaws.</w:t>
      </w:r>
    </w:p>
    <w:p w14:paraId="6113C54C"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2 – Duties</w:t>
      </w:r>
    </w:p>
    <w:p w14:paraId="4E84E1C8"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Each officer shall have specific duties as described in the bylaws.</w:t>
      </w:r>
    </w:p>
    <w:p w14:paraId="5AD68215"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3 – Terms of Office</w:t>
      </w:r>
    </w:p>
    <w:p w14:paraId="724943F5"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All officers shall serve for a term of 1 year.</w:t>
      </w:r>
    </w:p>
    <w:p w14:paraId="7FC0F028"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4 – Election</w:t>
      </w:r>
    </w:p>
    <w:p w14:paraId="27CA2CCA"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All officers shall be selected through the process described in the bylaws.</w:t>
      </w:r>
    </w:p>
    <w:p w14:paraId="1224F769" w14:textId="0EC34BA6" w:rsidR="00710AF7" w:rsidRPr="00710AF7" w:rsidRDefault="00710AF7" w:rsidP="00710AF7">
      <w:pPr>
        <w:pStyle w:val="NormalWeb"/>
        <w:rPr>
          <w:rFonts w:ascii="Times" w:hAnsi="Times"/>
          <w:b/>
          <w:bCs/>
          <w:color w:val="000000"/>
          <w:sz w:val="27"/>
          <w:szCs w:val="27"/>
        </w:rPr>
      </w:pPr>
      <w:r w:rsidRPr="00710AF7">
        <w:rPr>
          <w:rFonts w:ascii="Times" w:hAnsi="Times"/>
          <w:b/>
          <w:bCs/>
          <w:color w:val="000000"/>
          <w:sz w:val="27"/>
          <w:szCs w:val="27"/>
        </w:rPr>
        <w:t>Article V – Executive Board</w:t>
      </w:r>
    </w:p>
    <w:p w14:paraId="2F342933"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1 - Members</w:t>
      </w:r>
    </w:p>
    <w:p w14:paraId="7F1D49E3"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The Executive Board shall consist of all officers and the advisor(s) and is headed by the President.</w:t>
      </w:r>
    </w:p>
    <w:p w14:paraId="21A88ACB"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2 – Election</w:t>
      </w:r>
    </w:p>
    <w:p w14:paraId="59E154DA"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A. All voting members of the group are eligible to apply for an officer position.</w:t>
      </w:r>
    </w:p>
    <w:p w14:paraId="3481177F"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B. The Executive Board shall distribute officer applications to all voting members of the group after notification of induction.</w:t>
      </w:r>
    </w:p>
    <w:p w14:paraId="576F36FB" w14:textId="77777777" w:rsidR="00710AF7" w:rsidRDefault="00710AF7" w:rsidP="00710AF7">
      <w:pPr>
        <w:pStyle w:val="NormalWeb"/>
        <w:ind w:left="720" w:firstLine="720"/>
        <w:rPr>
          <w:rFonts w:ascii="Times" w:hAnsi="Times"/>
          <w:color w:val="000000"/>
          <w:sz w:val="27"/>
          <w:szCs w:val="27"/>
        </w:rPr>
      </w:pPr>
      <w:r>
        <w:rPr>
          <w:rFonts w:ascii="Times" w:hAnsi="Times"/>
          <w:color w:val="000000"/>
          <w:sz w:val="27"/>
          <w:szCs w:val="27"/>
        </w:rPr>
        <w:t>1. The content of the application shall be determined by the Executive Board.</w:t>
      </w:r>
    </w:p>
    <w:p w14:paraId="609D1ED6"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C. Officers shall be selected by majority vote of the Executive Board before the end of the academic year.</w:t>
      </w:r>
    </w:p>
    <w:p w14:paraId="06B4E7EA" w14:textId="77777777" w:rsidR="00710AF7" w:rsidRPr="00710AF7" w:rsidRDefault="00710AF7" w:rsidP="00710AF7">
      <w:pPr>
        <w:pStyle w:val="NormalWeb"/>
        <w:rPr>
          <w:rFonts w:ascii="Times" w:hAnsi="Times"/>
          <w:i/>
          <w:iCs/>
          <w:color w:val="000000"/>
          <w:sz w:val="27"/>
          <w:szCs w:val="27"/>
        </w:rPr>
      </w:pPr>
      <w:r w:rsidRPr="00710AF7">
        <w:rPr>
          <w:rFonts w:ascii="Times" w:hAnsi="Times"/>
          <w:i/>
          <w:iCs/>
          <w:color w:val="000000"/>
          <w:sz w:val="27"/>
          <w:szCs w:val="27"/>
        </w:rPr>
        <w:t>Section 3 – Position and Duties</w:t>
      </w:r>
    </w:p>
    <w:p w14:paraId="6531AC42" w14:textId="77777777" w:rsidR="00710AF7" w:rsidRDefault="00710AF7" w:rsidP="00710AF7">
      <w:pPr>
        <w:pStyle w:val="NormalWeb"/>
        <w:ind w:firstLine="720"/>
        <w:rPr>
          <w:rFonts w:ascii="Times" w:hAnsi="Times"/>
          <w:color w:val="000000"/>
          <w:sz w:val="27"/>
          <w:szCs w:val="27"/>
        </w:rPr>
      </w:pPr>
      <w:r>
        <w:rPr>
          <w:rFonts w:ascii="Times" w:hAnsi="Times"/>
          <w:color w:val="000000"/>
          <w:sz w:val="27"/>
          <w:szCs w:val="27"/>
        </w:rPr>
        <w:t>A. President</w:t>
      </w:r>
    </w:p>
    <w:p w14:paraId="3DAA5F48"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Preside over all meetings.</w:t>
      </w:r>
    </w:p>
    <w:p w14:paraId="4C1617EF"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2. Represent the group at university events.</w:t>
      </w:r>
    </w:p>
    <w:p w14:paraId="06A1104F"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lastRenderedPageBreak/>
        <w:t>3. Invite a Visiting Professor for presentation.</w:t>
      </w:r>
    </w:p>
    <w:p w14:paraId="6BFB4A10"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4. Assist other officers with their duties.</w:t>
      </w:r>
    </w:p>
    <w:p w14:paraId="22553DD4"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B. Vice President</w:t>
      </w:r>
    </w:p>
    <w:p w14:paraId="3B31A4CA" w14:textId="47194693"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Organize Journal Club</w:t>
      </w:r>
    </w:p>
    <w:p w14:paraId="7A8BAAC0"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2. Assist the President with his or her duties.</w:t>
      </w:r>
    </w:p>
    <w:p w14:paraId="5B2291FE"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C. Secretary</w:t>
      </w:r>
    </w:p>
    <w:p w14:paraId="58479C0E"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Record minutes of each meeting.</w:t>
      </w:r>
    </w:p>
    <w:p w14:paraId="4E3ABCAC"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2. Compose and distribute the group notifications</w:t>
      </w:r>
    </w:p>
    <w:p w14:paraId="3E64E86D"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D. Treasurer</w:t>
      </w:r>
    </w:p>
    <w:p w14:paraId="4035848D"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Responsible for all monetary transactions of the group.</w:t>
      </w:r>
    </w:p>
    <w:p w14:paraId="602ADEBA"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2. Maintain a record of all monetary transactions of the group.</w:t>
      </w:r>
    </w:p>
    <w:p w14:paraId="67AF66AD"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E. Additional officer positions may be created by majority vote of the Executive Board.</w:t>
      </w:r>
    </w:p>
    <w:p w14:paraId="4F02E445"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4 – Officer Resignation</w:t>
      </w:r>
    </w:p>
    <w:p w14:paraId="3CFC1AB6"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A. President Vacancy</w:t>
      </w:r>
    </w:p>
    <w:p w14:paraId="2E998452"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The Vice President shall serve as the president for the remainder of the year.</w:t>
      </w:r>
    </w:p>
    <w:p w14:paraId="52760D36"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B. Vice President, Secretary, or Treasurer Vacancy</w:t>
      </w:r>
    </w:p>
    <w:p w14:paraId="15E5BF24" w14:textId="77777777" w:rsidR="00710AF7" w:rsidRDefault="00710AF7" w:rsidP="00FA6DAB">
      <w:pPr>
        <w:pStyle w:val="NormalWeb"/>
        <w:ind w:left="720" w:firstLine="720"/>
        <w:rPr>
          <w:rFonts w:ascii="Times" w:hAnsi="Times"/>
          <w:color w:val="000000"/>
          <w:sz w:val="27"/>
          <w:szCs w:val="27"/>
        </w:rPr>
      </w:pPr>
      <w:r>
        <w:rPr>
          <w:rFonts w:ascii="Times" w:hAnsi="Times"/>
          <w:color w:val="000000"/>
          <w:sz w:val="27"/>
          <w:szCs w:val="27"/>
        </w:rPr>
        <w:t>1. The vacancy shall be filled by a voting member through special application to the Executive Board, following the officer election procedures established in article IV Section</w:t>
      </w:r>
    </w:p>
    <w:p w14:paraId="29E2787C" w14:textId="7539DB05"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V</w:t>
      </w:r>
      <w:r w:rsidR="00E61C76">
        <w:rPr>
          <w:rFonts w:ascii="Times" w:hAnsi="Times"/>
          <w:b/>
          <w:bCs/>
          <w:color w:val="000000"/>
          <w:sz w:val="27"/>
          <w:szCs w:val="27"/>
        </w:rPr>
        <w:t>I</w:t>
      </w:r>
      <w:r w:rsidRPr="00FA6DAB">
        <w:rPr>
          <w:rFonts w:ascii="Times" w:hAnsi="Times"/>
          <w:b/>
          <w:bCs/>
          <w:color w:val="000000"/>
          <w:sz w:val="27"/>
          <w:szCs w:val="27"/>
        </w:rPr>
        <w:t xml:space="preserve"> – Method of Removing Officers or Members</w:t>
      </w:r>
    </w:p>
    <w:p w14:paraId="7034ED8F" w14:textId="77777777" w:rsidR="00710AF7" w:rsidRDefault="00710AF7" w:rsidP="00710AF7">
      <w:pPr>
        <w:pStyle w:val="NormalWeb"/>
        <w:rPr>
          <w:rFonts w:ascii="Times" w:hAnsi="Times"/>
          <w:color w:val="000000"/>
          <w:sz w:val="27"/>
          <w:szCs w:val="27"/>
        </w:rPr>
      </w:pPr>
      <w:proofErr w:type="gramStart"/>
      <w:r>
        <w:rPr>
          <w:rFonts w:ascii="Times" w:hAnsi="Times"/>
          <w:color w:val="000000"/>
          <w:sz w:val="27"/>
          <w:szCs w:val="27"/>
        </w:rPr>
        <w:t>In the event that</w:t>
      </w:r>
      <w:proofErr w:type="gramEnd"/>
      <w:r>
        <w:rPr>
          <w:rFonts w:ascii="Times" w:hAnsi="Times"/>
          <w:color w:val="000000"/>
          <w:sz w:val="27"/>
          <w:szCs w:val="27"/>
        </w:rPr>
        <w:t xml:space="preserve"> a member or leader of the group does not meet the standards of the group or conduct him or herself in a way that reflects well on the organization, any member of the group may recommend the member’s removal from the group to the </w:t>
      </w:r>
      <w:r>
        <w:rPr>
          <w:rFonts w:ascii="Times" w:hAnsi="Times"/>
          <w:color w:val="000000"/>
          <w:sz w:val="27"/>
          <w:szCs w:val="27"/>
        </w:rPr>
        <w:lastRenderedPageBreak/>
        <w:t>Executive Board. The Executive Board will consider the merits of the recommendation for removal through discussion with the member recommended for removal and the member who made the recommendation, and a majority vote of the Executive Board will result in removal of the member.</w:t>
      </w:r>
    </w:p>
    <w:p w14:paraId="398A6FD9" w14:textId="77777777" w:rsidR="00710AF7" w:rsidRDefault="00710AF7" w:rsidP="00710AF7">
      <w:pPr>
        <w:pStyle w:val="NormalWeb"/>
        <w:rPr>
          <w:rFonts w:ascii="Times" w:hAnsi="Times"/>
          <w:color w:val="000000"/>
          <w:sz w:val="27"/>
          <w:szCs w:val="27"/>
        </w:rPr>
      </w:pPr>
      <w:r>
        <w:rPr>
          <w:rFonts w:ascii="Times" w:hAnsi="Times"/>
          <w:color w:val="000000"/>
          <w:sz w:val="27"/>
          <w:szCs w:val="27"/>
        </w:rPr>
        <w:t>Members cannot be removed for reasons based on the listed statuses of the group’s non-discrimination policy.</w:t>
      </w:r>
    </w:p>
    <w:p w14:paraId="0EF1BD10" w14:textId="4794461A"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VI</w:t>
      </w:r>
      <w:r w:rsidR="00E61C76">
        <w:rPr>
          <w:rFonts w:ascii="Times" w:hAnsi="Times"/>
          <w:b/>
          <w:bCs/>
          <w:color w:val="000000"/>
          <w:sz w:val="27"/>
          <w:szCs w:val="27"/>
        </w:rPr>
        <w:t>I</w:t>
      </w:r>
      <w:r w:rsidRPr="00FA6DAB">
        <w:rPr>
          <w:rFonts w:ascii="Times" w:hAnsi="Times"/>
          <w:b/>
          <w:bCs/>
          <w:color w:val="000000"/>
          <w:sz w:val="27"/>
          <w:szCs w:val="27"/>
        </w:rPr>
        <w:t xml:space="preserve"> – Advisor(s)</w:t>
      </w:r>
    </w:p>
    <w:p w14:paraId="6AEED17F"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1 – Qualifications</w:t>
      </w:r>
    </w:p>
    <w:p w14:paraId="66E7E84D"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The advisor(s) to this organization shall be full-time faculty/staff members of OSUCOM.</w:t>
      </w:r>
    </w:p>
    <w:p w14:paraId="69C7B2DA"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2 – Selection</w:t>
      </w:r>
    </w:p>
    <w:p w14:paraId="2D255014"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The advisor(s) shall be selected based on their role in the office of research education within the OSUCOM.</w:t>
      </w:r>
    </w:p>
    <w:p w14:paraId="0B7DE4EA" w14:textId="1E5233E1"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VII</w:t>
      </w:r>
      <w:r w:rsidR="00E61C76">
        <w:rPr>
          <w:rFonts w:ascii="Times" w:hAnsi="Times"/>
          <w:b/>
          <w:bCs/>
          <w:color w:val="000000"/>
          <w:sz w:val="27"/>
          <w:szCs w:val="27"/>
        </w:rPr>
        <w:t>I</w:t>
      </w:r>
      <w:r w:rsidRPr="00FA6DAB">
        <w:rPr>
          <w:rFonts w:ascii="Times" w:hAnsi="Times"/>
          <w:b/>
          <w:bCs/>
          <w:color w:val="000000"/>
          <w:sz w:val="27"/>
          <w:szCs w:val="27"/>
        </w:rPr>
        <w:t xml:space="preserve"> – Meetings</w:t>
      </w:r>
    </w:p>
    <w:p w14:paraId="77C389B8"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1 – Active Member Meetings</w:t>
      </w:r>
    </w:p>
    <w:p w14:paraId="23875833"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A meeting of all active members shall be held at least twice during the academic year.</w:t>
      </w:r>
    </w:p>
    <w:p w14:paraId="1A4F55DA"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2 – Executive Board Meetings</w:t>
      </w:r>
    </w:p>
    <w:p w14:paraId="709D3DF2"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Meetings of the Executive Board shall be held at least four times during the academic year.</w:t>
      </w:r>
    </w:p>
    <w:p w14:paraId="5B5E5E21" w14:textId="6E67CE86"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 xml:space="preserve">Article </w:t>
      </w:r>
      <w:r w:rsidR="0045490A">
        <w:rPr>
          <w:rFonts w:ascii="Times" w:hAnsi="Times"/>
          <w:b/>
          <w:bCs/>
          <w:color w:val="000000"/>
          <w:sz w:val="27"/>
          <w:szCs w:val="27"/>
        </w:rPr>
        <w:t>IX</w:t>
      </w:r>
      <w:r w:rsidRPr="00FA6DAB">
        <w:rPr>
          <w:rFonts w:ascii="Times" w:hAnsi="Times"/>
          <w:b/>
          <w:bCs/>
          <w:color w:val="000000"/>
          <w:sz w:val="27"/>
          <w:szCs w:val="27"/>
        </w:rPr>
        <w:t xml:space="preserve"> – Method of Amending Constitution</w:t>
      </w:r>
    </w:p>
    <w:p w14:paraId="4E4E0383"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1 – Proposals</w:t>
      </w:r>
    </w:p>
    <w:p w14:paraId="21E9852B"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A. Proposals for amendments to the constitution shall be submitted in writing to the Executive Board at least 30 days before approval is requested.</w:t>
      </w:r>
    </w:p>
    <w:p w14:paraId="16A68E87"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B. The proposed amendment shall be distributed to the active membership at least 15 days before approval is requested.</w:t>
      </w:r>
    </w:p>
    <w:p w14:paraId="0EB68499"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lastRenderedPageBreak/>
        <w:t>C. A forum for the active membership to discuss the proposed amendments shall be provided at least 15 days before approval is requested.</w:t>
      </w:r>
    </w:p>
    <w:p w14:paraId="0B0993DD"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2 – Approval</w:t>
      </w:r>
    </w:p>
    <w:p w14:paraId="097A3432"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Approval of an amendment requires the vote of at least two-thirds of the responding (in the case of a survey) or present active membership by secret ballot.</w:t>
      </w:r>
    </w:p>
    <w:p w14:paraId="30310A67"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3 – Implementation</w:t>
      </w:r>
    </w:p>
    <w:p w14:paraId="6468D9A6"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Unless otherwise specified, all amendments shall take effect at the beginning of the membership year following their adoption.</w:t>
      </w:r>
    </w:p>
    <w:p w14:paraId="2572930B" w14:textId="1F6ACE56"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X – Method of Amending Bylaws</w:t>
      </w:r>
    </w:p>
    <w:p w14:paraId="377FC964"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1 – Proposals</w:t>
      </w:r>
    </w:p>
    <w:p w14:paraId="3C5DC43D"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A. Proposals for amendments to the bylaws shall be submitted in writing to the Executive Board at least 30 days before approval is requested.</w:t>
      </w:r>
    </w:p>
    <w:p w14:paraId="743E39DD"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B. The proposed amendment shall be distributed to the active membership at least 15 days before approval is requested.</w:t>
      </w:r>
    </w:p>
    <w:p w14:paraId="123ECE19"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C. A forum for the active membership to discuss the proposed amendments shall be provided at least 15 days before approval is requested.</w:t>
      </w:r>
    </w:p>
    <w:p w14:paraId="0E753D79"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2 – Approval</w:t>
      </w:r>
    </w:p>
    <w:p w14:paraId="42C3FAC3"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Approval of an amendment requires a majority vote of the Executive Board.</w:t>
      </w:r>
    </w:p>
    <w:p w14:paraId="7377E055"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3 – Implementation</w:t>
      </w:r>
    </w:p>
    <w:p w14:paraId="58E60062"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Unless otherwise specified, all amendments shall take effect at the beginning of the membership year following their adoption.</w:t>
      </w:r>
    </w:p>
    <w:p w14:paraId="0AA991D6" w14:textId="5F7A830C"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X</w:t>
      </w:r>
      <w:r w:rsidR="0045490A">
        <w:rPr>
          <w:rFonts w:ascii="Times" w:hAnsi="Times"/>
          <w:b/>
          <w:bCs/>
          <w:color w:val="000000"/>
          <w:sz w:val="27"/>
          <w:szCs w:val="27"/>
        </w:rPr>
        <w:t>I</w:t>
      </w:r>
      <w:r w:rsidRPr="00FA6DAB">
        <w:rPr>
          <w:rFonts w:ascii="Times" w:hAnsi="Times"/>
          <w:b/>
          <w:bCs/>
          <w:color w:val="000000"/>
          <w:sz w:val="27"/>
          <w:szCs w:val="27"/>
        </w:rPr>
        <w:t xml:space="preserve"> –Dissolution</w:t>
      </w:r>
    </w:p>
    <w:p w14:paraId="264C773D"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1 – Procedure</w:t>
      </w:r>
    </w:p>
    <w:p w14:paraId="5E873759"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A. Proposal for dissolution shall be submitted in writing to the Executive Board at least 30 days before approval is requested.</w:t>
      </w:r>
    </w:p>
    <w:p w14:paraId="04634985"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lastRenderedPageBreak/>
        <w:t>B. The proposal for dissolution shall be distributed to the active membership at least 15 days before approval is requested.</w:t>
      </w:r>
    </w:p>
    <w:p w14:paraId="70083447" w14:textId="77777777" w:rsidR="00710AF7" w:rsidRDefault="00710AF7" w:rsidP="00FA6DAB">
      <w:pPr>
        <w:pStyle w:val="NormalWeb"/>
        <w:ind w:firstLine="720"/>
        <w:rPr>
          <w:rFonts w:ascii="Times" w:hAnsi="Times"/>
          <w:color w:val="000000"/>
          <w:sz w:val="27"/>
          <w:szCs w:val="27"/>
        </w:rPr>
      </w:pPr>
      <w:r>
        <w:rPr>
          <w:rFonts w:ascii="Times" w:hAnsi="Times"/>
          <w:color w:val="000000"/>
          <w:sz w:val="27"/>
          <w:szCs w:val="27"/>
        </w:rPr>
        <w:t>C. A forum for the active membership to discuss the proposed dissolution shall be provided at least 15 days before approval is requested.</w:t>
      </w:r>
    </w:p>
    <w:p w14:paraId="05CA7425"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2 – Approval</w:t>
      </w:r>
    </w:p>
    <w:p w14:paraId="42D65594"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Approval of dissolution requires the majority vote of the Executive Board and a vote of at least two-thirds of the responding (in the case of a survey) or present active membership by secret ballot.</w:t>
      </w:r>
    </w:p>
    <w:p w14:paraId="339DFA10" w14:textId="77777777" w:rsidR="00710AF7" w:rsidRPr="00FA6DAB" w:rsidRDefault="00710AF7" w:rsidP="00710AF7">
      <w:pPr>
        <w:pStyle w:val="NormalWeb"/>
        <w:rPr>
          <w:rFonts w:ascii="Times" w:hAnsi="Times"/>
          <w:i/>
          <w:iCs/>
          <w:color w:val="000000"/>
          <w:sz w:val="27"/>
          <w:szCs w:val="27"/>
        </w:rPr>
      </w:pPr>
      <w:r w:rsidRPr="00FA6DAB">
        <w:rPr>
          <w:rFonts w:ascii="Times" w:hAnsi="Times"/>
          <w:i/>
          <w:iCs/>
          <w:color w:val="000000"/>
          <w:sz w:val="27"/>
          <w:szCs w:val="27"/>
        </w:rPr>
        <w:t>Section 3 – Asset and Debt Reconciliation</w:t>
      </w:r>
    </w:p>
    <w:p w14:paraId="4E8F15D9"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Upon dissolution, the officers shall utilize the assets of the organization to pay all lawfully incurred debts of the organization, including those arising from dissolution. The balance, if any, shall, insofar as possible, be distributed equally among all the contributing factors.</w:t>
      </w:r>
    </w:p>
    <w:p w14:paraId="6245FE19" w14:textId="7A0239F9" w:rsidR="00710AF7" w:rsidRPr="00FA6DAB" w:rsidRDefault="00710AF7" w:rsidP="00710AF7">
      <w:pPr>
        <w:pStyle w:val="NormalWeb"/>
        <w:rPr>
          <w:rFonts w:ascii="Times" w:hAnsi="Times"/>
          <w:b/>
          <w:bCs/>
          <w:color w:val="000000"/>
          <w:sz w:val="27"/>
          <w:szCs w:val="27"/>
        </w:rPr>
      </w:pPr>
      <w:r w:rsidRPr="00FA6DAB">
        <w:rPr>
          <w:rFonts w:ascii="Times" w:hAnsi="Times"/>
          <w:b/>
          <w:bCs/>
          <w:color w:val="000000"/>
          <w:sz w:val="27"/>
          <w:szCs w:val="27"/>
        </w:rPr>
        <w:t>Article XI</w:t>
      </w:r>
      <w:r w:rsidR="0045490A">
        <w:rPr>
          <w:rFonts w:ascii="Times" w:hAnsi="Times"/>
          <w:b/>
          <w:bCs/>
          <w:color w:val="000000"/>
          <w:sz w:val="27"/>
          <w:szCs w:val="27"/>
        </w:rPr>
        <w:t>I</w:t>
      </w:r>
      <w:r w:rsidRPr="00FA6DAB">
        <w:rPr>
          <w:rFonts w:ascii="Times" w:hAnsi="Times"/>
          <w:b/>
          <w:bCs/>
          <w:color w:val="000000"/>
          <w:sz w:val="27"/>
          <w:szCs w:val="27"/>
        </w:rPr>
        <w:t xml:space="preserve"> - Discrimination Statement</w:t>
      </w:r>
    </w:p>
    <w:p w14:paraId="3231DDE0" w14:textId="77777777" w:rsidR="00710AF7" w:rsidRDefault="00710AF7" w:rsidP="00677E45">
      <w:pPr>
        <w:pStyle w:val="NormalWeb"/>
        <w:ind w:firstLine="720"/>
        <w:rPr>
          <w:rFonts w:ascii="Times" w:hAnsi="Times"/>
          <w:color w:val="000000"/>
          <w:sz w:val="27"/>
          <w:szCs w:val="27"/>
        </w:rPr>
      </w:pPr>
      <w:r>
        <w:rPr>
          <w:rFonts w:ascii="Times" w:hAnsi="Times"/>
          <w:color w:val="000000"/>
          <w:sz w:val="27"/>
          <w:szCs w:val="27"/>
        </w:rPr>
        <w:t>This organization does not discriminate based on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93824A4" w14:textId="799743C4" w:rsidR="00710AF7" w:rsidRDefault="00710AF7" w:rsidP="00710AF7"/>
    <w:p w14:paraId="20E2C8F4" w14:textId="477063C8" w:rsidR="00BB1E04" w:rsidRDefault="00BB1E04"/>
    <w:sectPr w:rsidR="00BB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6D2C"/>
    <w:multiLevelType w:val="hybridMultilevel"/>
    <w:tmpl w:val="2B8024D8"/>
    <w:lvl w:ilvl="0" w:tplc="291216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0E31B5"/>
    <w:multiLevelType w:val="hybridMultilevel"/>
    <w:tmpl w:val="7FD6C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748012">
    <w:abstractNumId w:val="1"/>
  </w:num>
  <w:num w:numId="2" w16cid:durableId="48833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B3"/>
    <w:rsid w:val="00170735"/>
    <w:rsid w:val="0045490A"/>
    <w:rsid w:val="00677E45"/>
    <w:rsid w:val="00710AF7"/>
    <w:rsid w:val="00767206"/>
    <w:rsid w:val="00BB1E04"/>
    <w:rsid w:val="00C34DB3"/>
    <w:rsid w:val="00DF1C8A"/>
    <w:rsid w:val="00E61C76"/>
    <w:rsid w:val="00FA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FC732"/>
  <w15:chartTrackingRefBased/>
  <w15:docId w15:val="{3A7AF8FB-782D-5D46-AC62-1D3F765E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D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D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D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D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DB3"/>
    <w:rPr>
      <w:rFonts w:eastAsiaTheme="majorEastAsia" w:cstheme="majorBidi"/>
      <w:color w:val="272727" w:themeColor="text1" w:themeTint="D8"/>
    </w:rPr>
  </w:style>
  <w:style w:type="paragraph" w:styleId="Title">
    <w:name w:val="Title"/>
    <w:basedOn w:val="Normal"/>
    <w:next w:val="Normal"/>
    <w:link w:val="TitleChar"/>
    <w:uiPriority w:val="10"/>
    <w:qFormat/>
    <w:rsid w:val="00C34D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D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D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4DB3"/>
    <w:rPr>
      <w:i/>
      <w:iCs/>
      <w:color w:val="404040" w:themeColor="text1" w:themeTint="BF"/>
    </w:rPr>
  </w:style>
  <w:style w:type="paragraph" w:styleId="ListParagraph">
    <w:name w:val="List Paragraph"/>
    <w:basedOn w:val="Normal"/>
    <w:uiPriority w:val="34"/>
    <w:qFormat/>
    <w:rsid w:val="00C34DB3"/>
    <w:pPr>
      <w:ind w:left="720"/>
      <w:contextualSpacing/>
    </w:pPr>
  </w:style>
  <w:style w:type="character" w:styleId="IntenseEmphasis">
    <w:name w:val="Intense Emphasis"/>
    <w:basedOn w:val="DefaultParagraphFont"/>
    <w:uiPriority w:val="21"/>
    <w:qFormat/>
    <w:rsid w:val="00C34DB3"/>
    <w:rPr>
      <w:i/>
      <w:iCs/>
      <w:color w:val="0F4761" w:themeColor="accent1" w:themeShade="BF"/>
    </w:rPr>
  </w:style>
  <w:style w:type="paragraph" w:styleId="IntenseQuote">
    <w:name w:val="Intense Quote"/>
    <w:basedOn w:val="Normal"/>
    <w:next w:val="Normal"/>
    <w:link w:val="IntenseQuoteChar"/>
    <w:uiPriority w:val="30"/>
    <w:qFormat/>
    <w:rsid w:val="00C3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DB3"/>
    <w:rPr>
      <w:i/>
      <w:iCs/>
      <w:color w:val="0F4761" w:themeColor="accent1" w:themeShade="BF"/>
    </w:rPr>
  </w:style>
  <w:style w:type="character" w:styleId="IntenseReference">
    <w:name w:val="Intense Reference"/>
    <w:basedOn w:val="DefaultParagraphFont"/>
    <w:uiPriority w:val="32"/>
    <w:qFormat/>
    <w:rsid w:val="00C34DB3"/>
    <w:rPr>
      <w:b/>
      <w:bCs/>
      <w:smallCaps/>
      <w:color w:val="0F4761" w:themeColor="accent1" w:themeShade="BF"/>
      <w:spacing w:val="5"/>
    </w:rPr>
  </w:style>
  <w:style w:type="paragraph" w:styleId="NormalWeb">
    <w:name w:val="Normal (Web)"/>
    <w:basedOn w:val="Normal"/>
    <w:uiPriority w:val="99"/>
    <w:semiHidden/>
    <w:unhideWhenUsed/>
    <w:rsid w:val="00710AF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287">
      <w:bodyDiv w:val="1"/>
      <w:marLeft w:val="0"/>
      <w:marRight w:val="0"/>
      <w:marTop w:val="0"/>
      <w:marBottom w:val="0"/>
      <w:divBdr>
        <w:top w:val="none" w:sz="0" w:space="0" w:color="auto"/>
        <w:left w:val="none" w:sz="0" w:space="0" w:color="auto"/>
        <w:bottom w:val="none" w:sz="0" w:space="0" w:color="auto"/>
        <w:right w:val="none" w:sz="0" w:space="0" w:color="auto"/>
      </w:divBdr>
    </w:div>
    <w:div w:id="894120622">
      <w:bodyDiv w:val="1"/>
      <w:marLeft w:val="0"/>
      <w:marRight w:val="0"/>
      <w:marTop w:val="0"/>
      <w:marBottom w:val="0"/>
      <w:divBdr>
        <w:top w:val="none" w:sz="0" w:space="0" w:color="auto"/>
        <w:left w:val="none" w:sz="0" w:space="0" w:color="auto"/>
        <w:bottom w:val="none" w:sz="0" w:space="0" w:color="auto"/>
        <w:right w:val="none" w:sz="0" w:space="0" w:color="auto"/>
      </w:divBdr>
    </w:div>
    <w:div w:id="16550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Kassouf, Alyssa</dc:creator>
  <cp:keywords/>
  <dc:description/>
  <cp:lastModifiedBy>Kassouf, Alyssa</cp:lastModifiedBy>
  <cp:revision>3</cp:revision>
  <dcterms:created xsi:type="dcterms:W3CDTF">2024-11-07T22:00:00Z</dcterms:created>
  <dcterms:modified xsi:type="dcterms:W3CDTF">2024-11-08T01:16:00Z</dcterms:modified>
</cp:coreProperties>
</file>