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1D831" w14:textId="77777777" w:rsidR="0039542A" w:rsidRPr="004E15BB" w:rsidRDefault="00A413B4" w:rsidP="009317D3">
      <w:pPr>
        <w:jc w:val="center"/>
        <w:rPr>
          <w:b/>
          <w:sz w:val="28"/>
        </w:rPr>
      </w:pPr>
      <w:r>
        <w:rPr>
          <w:b/>
          <w:sz w:val="28"/>
        </w:rPr>
        <w:t xml:space="preserve">MD Camp at </w:t>
      </w:r>
      <w:r w:rsidRPr="00A413B4">
        <w:rPr>
          <w:b/>
          <w:sz w:val="28"/>
        </w:rPr>
        <w:t xml:space="preserve">The Ohio State University </w:t>
      </w:r>
      <w:r w:rsidR="0039542A" w:rsidRPr="004E15BB">
        <w:rPr>
          <w:b/>
          <w:sz w:val="28"/>
        </w:rPr>
        <w:t>Constitution</w:t>
      </w:r>
    </w:p>
    <w:p w14:paraId="49EFA96A" w14:textId="77777777" w:rsidR="009317D3" w:rsidRPr="004E15BB" w:rsidRDefault="009317D3" w:rsidP="009317D3">
      <w:pPr>
        <w:jc w:val="center"/>
        <w:rPr>
          <w:b/>
        </w:rPr>
      </w:pPr>
    </w:p>
    <w:p w14:paraId="0A432AA4" w14:textId="77777777" w:rsidR="009317D3" w:rsidRPr="004E15BB" w:rsidRDefault="009317D3" w:rsidP="009317D3">
      <w:pPr>
        <w:rPr>
          <w:i/>
          <w:sz w:val="28"/>
        </w:rPr>
      </w:pPr>
      <w:r w:rsidRPr="004E15BB">
        <w:rPr>
          <w:i/>
          <w:sz w:val="28"/>
        </w:rPr>
        <w:t>Article 1 – Name, Purpose and Non-Discrimination Policy</w:t>
      </w:r>
    </w:p>
    <w:p w14:paraId="4DC794F8" w14:textId="77777777" w:rsidR="009317D3" w:rsidRPr="004E15BB" w:rsidRDefault="009317D3" w:rsidP="009317D3">
      <w:pPr>
        <w:rPr>
          <w:i/>
        </w:rPr>
      </w:pPr>
    </w:p>
    <w:p w14:paraId="7CAABB31" w14:textId="77777777" w:rsidR="009317D3" w:rsidRPr="004E15BB" w:rsidRDefault="009317D3" w:rsidP="009317D3">
      <w:pPr>
        <w:tabs>
          <w:tab w:val="left" w:pos="7360"/>
        </w:tabs>
      </w:pPr>
      <w:r w:rsidRPr="004E15BB">
        <w:rPr>
          <w:b/>
        </w:rPr>
        <w:t>Section 1 – Name:</w:t>
      </w:r>
      <w:r w:rsidRPr="004E15BB">
        <w:t xml:space="preserve"> The full name of the organization shall be “</w:t>
      </w:r>
      <w:r w:rsidR="00A413B4">
        <w:rPr>
          <w:i/>
        </w:rPr>
        <w:t>MD Camp at The Ohio State University</w:t>
      </w:r>
      <w:r w:rsidRPr="004E15BB">
        <w:t>”, abbreviated “</w:t>
      </w:r>
      <w:r w:rsidR="00A413B4">
        <w:rPr>
          <w:i/>
        </w:rPr>
        <w:t>MD Camp</w:t>
      </w:r>
      <w:r>
        <w:t>.</w:t>
      </w:r>
      <w:r w:rsidRPr="004E15BB">
        <w:t xml:space="preserve">” </w:t>
      </w:r>
    </w:p>
    <w:p w14:paraId="3CDC437B" w14:textId="77777777" w:rsidR="009317D3" w:rsidRPr="004E15BB" w:rsidRDefault="009317D3" w:rsidP="009317D3">
      <w:pPr>
        <w:tabs>
          <w:tab w:val="left" w:pos="7360"/>
        </w:tabs>
      </w:pPr>
    </w:p>
    <w:p w14:paraId="6915A91C" w14:textId="481342DA" w:rsidR="009317D3" w:rsidRDefault="009317D3" w:rsidP="009317D3">
      <w:pPr>
        <w:tabs>
          <w:tab w:val="left" w:pos="7360"/>
        </w:tabs>
      </w:pPr>
      <w:r w:rsidRPr="004E15BB">
        <w:rPr>
          <w:b/>
        </w:rPr>
        <w:t xml:space="preserve">Section 2 – Purpose: </w:t>
      </w:r>
      <w:r w:rsidRPr="004E15BB">
        <w:t>The purpose of</w:t>
      </w:r>
      <w:r>
        <w:t xml:space="preserve"> </w:t>
      </w:r>
      <w:r w:rsidRPr="00A413B4">
        <w:rPr>
          <w:i/>
        </w:rPr>
        <w:t>“</w:t>
      </w:r>
      <w:r w:rsidR="00A413B4">
        <w:rPr>
          <w:i/>
        </w:rPr>
        <w:t>MD</w:t>
      </w:r>
      <w:r w:rsidRPr="0039542A">
        <w:rPr>
          <w:i/>
        </w:rPr>
        <w:t xml:space="preserve"> </w:t>
      </w:r>
      <w:r w:rsidR="00A413B4">
        <w:rPr>
          <w:i/>
        </w:rPr>
        <w:t>Camp</w:t>
      </w:r>
      <w:r>
        <w:rPr>
          <w:i/>
        </w:rPr>
        <w:t xml:space="preserve">” </w:t>
      </w:r>
      <w:r w:rsidRPr="004E15BB">
        <w:t xml:space="preserve">is </w:t>
      </w:r>
      <w:r>
        <w:t xml:space="preserve">to </w:t>
      </w:r>
      <w:r w:rsidR="00A413B4">
        <w:t>increase</w:t>
      </w:r>
      <w:r w:rsidR="00A413B4" w:rsidRPr="00A413B4">
        <w:t xml:space="preserve"> the number of physicians who are underrepresented in medicine and who elect to practice in underserved areas. Toward this end, </w:t>
      </w:r>
      <w:r w:rsidR="00145B83">
        <w:t>“</w:t>
      </w:r>
      <w:r w:rsidR="00145B83">
        <w:rPr>
          <w:i/>
        </w:rPr>
        <w:t>MD Camp”</w:t>
      </w:r>
      <w:r w:rsidR="00145B83">
        <w:t xml:space="preserve"> puts on a summer educational experience that </w:t>
      </w:r>
      <w:r w:rsidR="00A413B4" w:rsidRPr="00A413B4">
        <w:t>strives to inspire students to pursue a career in medicine by challenging them intellectually, facilitating their academic and social development, and increasing their awareness of the special needs of underserved populations.</w:t>
      </w:r>
    </w:p>
    <w:p w14:paraId="7F0598CB" w14:textId="77777777" w:rsidR="009317D3" w:rsidRPr="004E15BB" w:rsidRDefault="009317D3" w:rsidP="009317D3">
      <w:pPr>
        <w:tabs>
          <w:tab w:val="left" w:pos="7360"/>
        </w:tabs>
      </w:pPr>
    </w:p>
    <w:p w14:paraId="14C3AD18" w14:textId="4059570A" w:rsidR="009317D3" w:rsidRPr="004E15BB" w:rsidRDefault="009317D3" w:rsidP="009317D3">
      <w:pPr>
        <w:tabs>
          <w:tab w:val="left" w:pos="7360"/>
        </w:tabs>
      </w:pPr>
      <w:r w:rsidRPr="004E15BB">
        <w:rPr>
          <w:b/>
        </w:rPr>
        <w:t>Section 3 – Non-Discrimination Policy:</w:t>
      </w:r>
      <w:r w:rsidRPr="004E15BB">
        <w:t xml:space="preserve"> </w:t>
      </w:r>
      <w:r w:rsidRPr="00462FD6">
        <w:rPr>
          <w:i/>
        </w:rPr>
        <w:t>“</w:t>
      </w:r>
      <w:r w:rsidR="00A413B4">
        <w:rPr>
          <w:i/>
        </w:rPr>
        <w:t>MD Camp</w:t>
      </w:r>
      <w:r>
        <w:rPr>
          <w:i/>
        </w:rPr>
        <w:t xml:space="preserve">” </w:t>
      </w:r>
      <w:r w:rsidRPr="004E15BB">
        <w:t xml:space="preserve">and its members shall not discriminate against any individual(s) for reasons of </w:t>
      </w:r>
      <w:r w:rsidR="00342BAC" w:rsidRPr="00342BAC">
        <w:t xml:space="preserve">age, ancestry, color, disability, gender identity or expression, genetic information, HIV/AIDS status, military status, national origin, race, religion, sex, sexual orientation, </w:t>
      </w:r>
      <w:r w:rsidR="00342BAC">
        <w:t xml:space="preserve">and </w:t>
      </w:r>
      <w:r w:rsidR="00342BAC" w:rsidRPr="00342BAC">
        <w:t>protected veteran status</w:t>
      </w:r>
      <w:r w:rsidR="00342BAC">
        <w:t>.</w:t>
      </w:r>
    </w:p>
    <w:p w14:paraId="31D4233F" w14:textId="77777777" w:rsidR="009317D3" w:rsidRPr="004E15BB" w:rsidRDefault="009317D3" w:rsidP="009317D3">
      <w:pPr>
        <w:tabs>
          <w:tab w:val="left" w:pos="7360"/>
        </w:tabs>
        <w:rPr>
          <w:i/>
        </w:rPr>
      </w:pPr>
    </w:p>
    <w:p w14:paraId="32590433" w14:textId="77777777" w:rsidR="009317D3" w:rsidRPr="004E15BB" w:rsidRDefault="009317D3" w:rsidP="009317D3">
      <w:pPr>
        <w:tabs>
          <w:tab w:val="left" w:pos="7360"/>
        </w:tabs>
        <w:rPr>
          <w:i/>
        </w:rPr>
      </w:pPr>
      <w:r w:rsidRPr="004E15BB">
        <w:rPr>
          <w:i/>
          <w:sz w:val="28"/>
        </w:rPr>
        <w:t>Article II – Membership: Qualifications and categories of membership</w:t>
      </w:r>
    </w:p>
    <w:p w14:paraId="1C02E9FA" w14:textId="77777777" w:rsidR="009317D3" w:rsidRPr="004E15BB" w:rsidRDefault="009317D3" w:rsidP="009317D3">
      <w:pPr>
        <w:tabs>
          <w:tab w:val="left" w:pos="7360"/>
        </w:tabs>
      </w:pPr>
    </w:p>
    <w:p w14:paraId="36D6E04E" w14:textId="77777777" w:rsidR="009317D3" w:rsidRPr="004E15BB" w:rsidRDefault="009317D3" w:rsidP="009317D3">
      <w:pPr>
        <w:tabs>
          <w:tab w:val="left" w:pos="7360"/>
        </w:tabs>
      </w:pPr>
      <w:r>
        <w:t>Membership</w:t>
      </w:r>
      <w:r w:rsidRPr="004E15BB">
        <w:t xml:space="preserve"> is </w:t>
      </w:r>
      <w:r>
        <w:t>comprised of</w:t>
      </w:r>
      <w:r w:rsidRPr="004E15BB">
        <w:t xml:space="preserve"> currently enrolled Ohio State </w:t>
      </w:r>
      <w:r w:rsidR="00A413B4">
        <w:t xml:space="preserve">College of Medicine </w:t>
      </w:r>
      <w:r>
        <w:t>s</w:t>
      </w:r>
      <w:r w:rsidRPr="004E15BB">
        <w:t xml:space="preserve">tudents. </w:t>
      </w:r>
      <w:r>
        <w:t xml:space="preserve">However, membership is not limited to </w:t>
      </w:r>
      <w:r w:rsidR="00A413B4">
        <w:t xml:space="preserve">medical </w:t>
      </w:r>
      <w:r>
        <w:t>students and o</w:t>
      </w:r>
      <w:r w:rsidRPr="004E15BB">
        <w:t xml:space="preserve">ther </w:t>
      </w:r>
      <w:r w:rsidR="00A413B4">
        <w:t>professional students</w:t>
      </w:r>
      <w:r>
        <w:t xml:space="preserve"> and</w:t>
      </w:r>
      <w:r w:rsidRPr="004E15BB">
        <w:t xml:space="preserve"> faculty</w:t>
      </w:r>
      <w:r>
        <w:t xml:space="preserve"> are welcome to join as well.</w:t>
      </w:r>
    </w:p>
    <w:p w14:paraId="6C67EAEC" w14:textId="77777777" w:rsidR="009317D3" w:rsidRPr="004E15BB" w:rsidRDefault="009317D3" w:rsidP="009317D3">
      <w:pPr>
        <w:tabs>
          <w:tab w:val="left" w:pos="7360"/>
        </w:tabs>
      </w:pPr>
    </w:p>
    <w:p w14:paraId="69AC50B9" w14:textId="77777777" w:rsidR="009317D3" w:rsidRPr="004E15BB" w:rsidRDefault="009317D3" w:rsidP="009317D3">
      <w:pPr>
        <w:tabs>
          <w:tab w:val="left" w:pos="7360"/>
        </w:tabs>
      </w:pPr>
      <w:r w:rsidRPr="004E15BB">
        <w:rPr>
          <w:i/>
          <w:sz w:val="28"/>
        </w:rPr>
        <w:t>Article III – Organization Leadership: Titles, terms of office, type of selection and duties of the leaders</w:t>
      </w:r>
    </w:p>
    <w:p w14:paraId="12A1C61E" w14:textId="77777777" w:rsidR="009317D3" w:rsidRPr="004E15BB" w:rsidRDefault="009317D3" w:rsidP="009317D3">
      <w:pPr>
        <w:tabs>
          <w:tab w:val="left" w:pos="7360"/>
        </w:tabs>
      </w:pPr>
    </w:p>
    <w:p w14:paraId="633A1881" w14:textId="4E85D5BD" w:rsidR="009317D3" w:rsidRPr="004E15BB" w:rsidRDefault="00863744" w:rsidP="009317D3">
      <w:pPr>
        <w:tabs>
          <w:tab w:val="left" w:pos="7360"/>
        </w:tabs>
      </w:pPr>
      <w:r>
        <w:t>Eight</w:t>
      </w:r>
      <w:r w:rsidR="009317D3" w:rsidRPr="004E15BB">
        <w:t xml:space="preserve"> officers </w:t>
      </w:r>
      <w:r w:rsidR="00CD088C" w:rsidRPr="004E15BB">
        <w:t>(</w:t>
      </w:r>
      <w:r w:rsidR="00CD088C">
        <w:t>(</w:t>
      </w:r>
      <w:r w:rsidR="000742B1">
        <w:t xml:space="preserve">2) </w:t>
      </w:r>
      <w:r w:rsidR="00735F3B">
        <w:t>Director</w:t>
      </w:r>
      <w:r w:rsidR="000742B1">
        <w:t>s</w:t>
      </w:r>
      <w:r w:rsidR="005F1349">
        <w:t xml:space="preserve">, </w:t>
      </w:r>
      <w:r>
        <w:t xml:space="preserve">(2) </w:t>
      </w:r>
      <w:r w:rsidR="005F1349">
        <w:t>Treasurer</w:t>
      </w:r>
      <w:r>
        <w:t>s</w:t>
      </w:r>
      <w:r w:rsidR="009317D3" w:rsidRPr="004E15BB">
        <w:t xml:space="preserve">, </w:t>
      </w:r>
      <w:r w:rsidR="005F1349">
        <w:t>Recruitment and Outreach Coordinator, Clinical Shadowing and Volunteer Coordinator, and</w:t>
      </w:r>
      <w:r w:rsidR="00CD088C">
        <w:t xml:space="preserve"> (2)</w:t>
      </w:r>
      <w:r w:rsidR="005F1349">
        <w:t xml:space="preserve"> Curriculum Coordinator</w:t>
      </w:r>
      <w:r w:rsidR="009317D3" w:rsidRPr="004E15BB">
        <w:t xml:space="preserve">) shall be elected yearly from among the </w:t>
      </w:r>
      <w:r w:rsidR="009317D3">
        <w:t>active</w:t>
      </w:r>
      <w:r w:rsidR="009317D3" w:rsidRPr="004E15BB">
        <w:t xml:space="preserve"> members of the organization. The term of office for all officers is one academic year. There is no limit on the number of consecutive terms an officer can serve, as long as he/she remains enrolled </w:t>
      </w:r>
      <w:r w:rsidR="00DF1D75">
        <w:t xml:space="preserve">as a student </w:t>
      </w:r>
      <w:r w:rsidR="009317D3" w:rsidRPr="004E15BB">
        <w:t xml:space="preserve">at Ohio State. Elections shall be held every </w:t>
      </w:r>
      <w:r w:rsidR="00702CE4">
        <w:t>fall</w:t>
      </w:r>
      <w:r w:rsidR="009317D3" w:rsidRPr="004E15BB">
        <w:t xml:space="preserve"> quarter to elect officers for the following academic year. All voting members are allowed to vote in this election.</w:t>
      </w:r>
    </w:p>
    <w:p w14:paraId="46CB0220" w14:textId="77777777" w:rsidR="009317D3" w:rsidRPr="004E15BB" w:rsidRDefault="009317D3" w:rsidP="009317D3">
      <w:pPr>
        <w:tabs>
          <w:tab w:val="left" w:pos="7360"/>
        </w:tabs>
      </w:pPr>
    </w:p>
    <w:p w14:paraId="751D69BA" w14:textId="7F658301" w:rsidR="009317D3" w:rsidRPr="004E15BB" w:rsidRDefault="009317D3" w:rsidP="009317D3">
      <w:pPr>
        <w:tabs>
          <w:tab w:val="left" w:pos="7360"/>
        </w:tabs>
      </w:pPr>
      <w:r w:rsidRPr="004E15BB">
        <w:t xml:space="preserve">The duties of the officers are as follows: The </w:t>
      </w:r>
      <w:r w:rsidR="00735F3B">
        <w:t>Director</w:t>
      </w:r>
      <w:r w:rsidR="000742B1">
        <w:t>s</w:t>
      </w:r>
      <w:r w:rsidRPr="004E15BB">
        <w:t xml:space="preserve"> shall</w:t>
      </w:r>
      <w:r w:rsidR="005F1349">
        <w:t xml:space="preserve"> act as the main contact person</w:t>
      </w:r>
      <w:r w:rsidRPr="004E15BB">
        <w:t xml:space="preserve"> for the organization, facilitate the development and administrative management of the organization,</w:t>
      </w:r>
      <w:r w:rsidR="005F1349">
        <w:t xml:space="preserve"> assist other officers preform their duties,</w:t>
      </w:r>
      <w:r w:rsidRPr="004E15BB">
        <w:t xml:space="preserve"> and be active in the promotion of the organization on campus and in the community.</w:t>
      </w:r>
      <w:r w:rsidR="005F1349">
        <w:t xml:space="preserve"> </w:t>
      </w:r>
      <w:r w:rsidR="005F1349" w:rsidRPr="004E15BB">
        <w:t>The Treasurer</w:t>
      </w:r>
      <w:r w:rsidR="00863744">
        <w:t>s</w:t>
      </w:r>
      <w:r w:rsidR="005F1349" w:rsidRPr="004E15BB">
        <w:t xml:space="preserve"> shall k</w:t>
      </w:r>
      <w:r w:rsidR="005F1349">
        <w:t xml:space="preserve">eep track of all funds acquired and </w:t>
      </w:r>
      <w:r w:rsidR="005F1349" w:rsidRPr="004E15BB">
        <w:t>spent by the organization and be in charge of applying for organizational and event funding from the university and other sources</w:t>
      </w:r>
      <w:r w:rsidR="005F1349">
        <w:t>.</w:t>
      </w:r>
      <w:r w:rsidRPr="004E15BB">
        <w:t xml:space="preserve"> </w:t>
      </w:r>
      <w:r w:rsidR="005F1349">
        <w:t>The Recruitment and Outr</w:t>
      </w:r>
      <w:r w:rsidR="00C27BC0">
        <w:t xml:space="preserve">each Coordinator shall actively present information about the organization in the community and recruit students to apply to MD Camp. The Clinical Shadowing and Volunteer Coordinator shall contact and communicate with potential clinicians and organizations to </w:t>
      </w:r>
      <w:r w:rsidR="00E35F48">
        <w:t>plan</w:t>
      </w:r>
      <w:r w:rsidR="00C27BC0">
        <w:t xml:space="preserve"> </w:t>
      </w:r>
      <w:r w:rsidR="00E35F48">
        <w:t xml:space="preserve">clinical shadowing and volunteer opportunities for participants </w:t>
      </w:r>
      <w:r w:rsidR="00E35F48">
        <w:lastRenderedPageBreak/>
        <w:t xml:space="preserve">during MD Camp. The Curriculum Coordinator shall create the entire curriculum </w:t>
      </w:r>
      <w:r w:rsidR="00A83A60">
        <w:t xml:space="preserve">and content of camp by creating a day by day plan of lectures, activities, etc. All officers will be responsible for reviewing applications, interviewing applicants, and </w:t>
      </w:r>
      <w:r w:rsidR="002E5CB1">
        <w:t xml:space="preserve">serving as camp counselors. </w:t>
      </w:r>
    </w:p>
    <w:p w14:paraId="046DF830" w14:textId="77777777" w:rsidR="009317D3" w:rsidRPr="004E15BB" w:rsidRDefault="009317D3" w:rsidP="009317D3">
      <w:pPr>
        <w:tabs>
          <w:tab w:val="left" w:pos="7360"/>
        </w:tabs>
      </w:pPr>
    </w:p>
    <w:p w14:paraId="09D70768" w14:textId="77777777" w:rsidR="009317D3" w:rsidRPr="00B85709" w:rsidRDefault="009317D3" w:rsidP="009317D3">
      <w:pPr>
        <w:tabs>
          <w:tab w:val="left" w:pos="7360"/>
        </w:tabs>
        <w:rPr>
          <w:i/>
          <w:sz w:val="28"/>
        </w:rPr>
      </w:pPr>
      <w:r w:rsidRPr="00B85709">
        <w:rPr>
          <w:i/>
          <w:sz w:val="28"/>
        </w:rPr>
        <w:t>Article IV – Advisory Board</w:t>
      </w:r>
    </w:p>
    <w:p w14:paraId="1943DC94" w14:textId="77777777" w:rsidR="009317D3" w:rsidRPr="00B85709" w:rsidRDefault="009317D3" w:rsidP="009317D3">
      <w:pPr>
        <w:tabs>
          <w:tab w:val="left" w:pos="7360"/>
        </w:tabs>
        <w:rPr>
          <w:i/>
        </w:rPr>
      </w:pPr>
    </w:p>
    <w:p w14:paraId="5B71CB4B" w14:textId="77777777" w:rsidR="009317D3" w:rsidRPr="00B85709" w:rsidRDefault="009317D3" w:rsidP="009317D3">
      <w:pPr>
        <w:tabs>
          <w:tab w:val="left" w:pos="7360"/>
        </w:tabs>
      </w:pPr>
      <w:r w:rsidRPr="00B85709">
        <w:t>The organization shall have an Advisory Board composed of full-time University faculty or Administrative &amp; Professional staff. The Advisory Broad will be responsible for guiding the direction and activities of the organization, especially the planning of major events.</w:t>
      </w:r>
    </w:p>
    <w:p w14:paraId="3790D88F" w14:textId="77777777" w:rsidR="009317D3" w:rsidRPr="00B85709" w:rsidRDefault="009317D3" w:rsidP="009317D3">
      <w:pPr>
        <w:tabs>
          <w:tab w:val="left" w:pos="7360"/>
        </w:tabs>
      </w:pPr>
    </w:p>
    <w:p w14:paraId="4AD0B765" w14:textId="77777777" w:rsidR="009317D3" w:rsidRPr="00B85709" w:rsidRDefault="009317D3" w:rsidP="009317D3">
      <w:pPr>
        <w:tabs>
          <w:tab w:val="left" w:pos="7360"/>
        </w:tabs>
        <w:rPr>
          <w:i/>
          <w:sz w:val="28"/>
        </w:rPr>
      </w:pPr>
      <w:r w:rsidRPr="00B85709">
        <w:rPr>
          <w:i/>
          <w:sz w:val="28"/>
        </w:rPr>
        <w:t>Article V – Meetings</w:t>
      </w:r>
    </w:p>
    <w:p w14:paraId="4418888A" w14:textId="77777777" w:rsidR="009317D3" w:rsidRPr="00B85709" w:rsidRDefault="009317D3" w:rsidP="009317D3">
      <w:pPr>
        <w:tabs>
          <w:tab w:val="left" w:pos="7360"/>
        </w:tabs>
        <w:rPr>
          <w:i/>
          <w:sz w:val="28"/>
        </w:rPr>
      </w:pPr>
    </w:p>
    <w:p w14:paraId="7C3AF0B8" w14:textId="57291453" w:rsidR="009317D3" w:rsidRPr="00B85709" w:rsidRDefault="009317D3" w:rsidP="009317D3">
      <w:pPr>
        <w:tabs>
          <w:tab w:val="left" w:pos="7360"/>
        </w:tabs>
      </w:pPr>
      <w:r w:rsidRPr="00B85709">
        <w:t>The dates, times and frequencies of general organizational meetings will be de</w:t>
      </w:r>
      <w:r w:rsidR="005F1349">
        <w:t xml:space="preserve">cided by the organization’s </w:t>
      </w:r>
      <w:r w:rsidR="00863744">
        <w:t>eight</w:t>
      </w:r>
      <w:r w:rsidR="00246DF9">
        <w:t xml:space="preserve"> </w:t>
      </w:r>
      <w:r w:rsidRPr="00B85709">
        <w:t>officers at the beginning of each academic quarter, and this information will be made available to all current members of the organization at that time.</w:t>
      </w:r>
    </w:p>
    <w:p w14:paraId="7C31B3D5" w14:textId="77777777" w:rsidR="009317D3" w:rsidRPr="00B85709" w:rsidRDefault="009317D3" w:rsidP="009317D3">
      <w:pPr>
        <w:tabs>
          <w:tab w:val="left" w:pos="7360"/>
        </w:tabs>
      </w:pPr>
    </w:p>
    <w:p w14:paraId="19CCEF49" w14:textId="77777777" w:rsidR="009317D3" w:rsidRPr="00B85709" w:rsidRDefault="009317D3" w:rsidP="009317D3">
      <w:pPr>
        <w:tabs>
          <w:tab w:val="left" w:pos="7360"/>
        </w:tabs>
        <w:rPr>
          <w:sz w:val="28"/>
        </w:rPr>
      </w:pPr>
      <w:r w:rsidRPr="00B85709">
        <w:rPr>
          <w:i/>
          <w:sz w:val="28"/>
        </w:rPr>
        <w:t>Article VI – Method of Amending Constitution</w:t>
      </w:r>
    </w:p>
    <w:p w14:paraId="66049590" w14:textId="77777777" w:rsidR="009317D3" w:rsidRPr="00B85709" w:rsidRDefault="009317D3" w:rsidP="009317D3">
      <w:pPr>
        <w:tabs>
          <w:tab w:val="left" w:pos="7360"/>
        </w:tabs>
      </w:pPr>
    </w:p>
    <w:p w14:paraId="58EAB18B" w14:textId="77777777" w:rsidR="009317D3" w:rsidRPr="00B85709" w:rsidRDefault="009317D3" w:rsidP="009317D3">
      <w:pPr>
        <w:tabs>
          <w:tab w:val="left" w:pos="7360"/>
        </w:tabs>
      </w:pPr>
      <w:r w:rsidRPr="00B85709">
        <w:t xml:space="preserve">Proposed amendments to the organization’s constitution should be submitted in writing to the officers of the organization. The proposal shall be read at the next general meeting and all </w:t>
      </w:r>
      <w:r>
        <w:t xml:space="preserve">active </w:t>
      </w:r>
      <w:r w:rsidRPr="00B85709">
        <w:t xml:space="preserve">members present shall have the opportunity to comment on the proposed amendment. All </w:t>
      </w:r>
      <w:r>
        <w:t>active</w:t>
      </w:r>
      <w:r w:rsidRPr="00B85709">
        <w:t xml:space="preserve"> members will then be notified of the proposed amendment via the organization’s mailing list and final voting on the proposal will then take place at the general meeting subsequent to the meeting at which the proposal was first read (i.e. the 2</w:t>
      </w:r>
      <w:r w:rsidRPr="00B85709">
        <w:rPr>
          <w:vertAlign w:val="superscript"/>
        </w:rPr>
        <w:t>nd</w:t>
      </w:r>
      <w:r w:rsidRPr="00B85709">
        <w:t xml:space="preserve"> general meeting after the proposal was submitted). A two-thirds majority of voting members </w:t>
      </w:r>
      <w:r w:rsidRPr="00B85709">
        <w:rPr>
          <w:i/>
        </w:rPr>
        <w:t>present</w:t>
      </w:r>
      <w:r w:rsidRPr="00B85709">
        <w:t xml:space="preserve"> shall be required to approve the amendment.</w:t>
      </w:r>
    </w:p>
    <w:p w14:paraId="3EAA017B" w14:textId="77777777" w:rsidR="009317D3" w:rsidRPr="00B85709" w:rsidRDefault="009317D3" w:rsidP="009317D3">
      <w:pPr>
        <w:tabs>
          <w:tab w:val="left" w:pos="7360"/>
        </w:tabs>
      </w:pPr>
    </w:p>
    <w:p w14:paraId="1B079950" w14:textId="77777777" w:rsidR="009317D3" w:rsidRPr="00B85709" w:rsidRDefault="009317D3" w:rsidP="009317D3">
      <w:pPr>
        <w:tabs>
          <w:tab w:val="left" w:pos="7360"/>
        </w:tabs>
        <w:rPr>
          <w:i/>
          <w:sz w:val="28"/>
        </w:rPr>
      </w:pPr>
      <w:r w:rsidRPr="00B85709">
        <w:rPr>
          <w:i/>
          <w:sz w:val="28"/>
        </w:rPr>
        <w:t>Article VII – Method of Dissolution of the Organization</w:t>
      </w:r>
    </w:p>
    <w:p w14:paraId="0D914C6F" w14:textId="77777777" w:rsidR="009317D3" w:rsidRPr="00B85709" w:rsidRDefault="009317D3" w:rsidP="009317D3">
      <w:pPr>
        <w:tabs>
          <w:tab w:val="left" w:pos="7360"/>
        </w:tabs>
      </w:pPr>
    </w:p>
    <w:p w14:paraId="1A2E04E9" w14:textId="77777777" w:rsidR="009317D3" w:rsidRDefault="009317D3" w:rsidP="009317D3">
      <w:pPr>
        <w:tabs>
          <w:tab w:val="left" w:pos="7360"/>
        </w:tabs>
      </w:pPr>
      <w:r w:rsidRPr="00B85709">
        <w:t>Should it become necessary to dissolve the organization, a meeting of the organization’s officers shall be held to discuss the exact procedures for said dissolution. Should any assets exist, they shall be donated to an organization decided upon by the officers at the time of dissolution. No debts should be allowed to accrue during the existence of the organization and thus a method for disposing of such debts is not necessary.</w:t>
      </w:r>
    </w:p>
    <w:p w14:paraId="727F162A" w14:textId="77777777" w:rsidR="002E1C9D" w:rsidRDefault="002E1C9D" w:rsidP="009317D3">
      <w:pPr>
        <w:tabs>
          <w:tab w:val="left" w:pos="7360"/>
        </w:tabs>
      </w:pPr>
    </w:p>
    <w:p w14:paraId="108239F4" w14:textId="77777777" w:rsidR="002E1C9D" w:rsidRPr="00B85709" w:rsidRDefault="002E1C9D" w:rsidP="002E1C9D">
      <w:pPr>
        <w:tabs>
          <w:tab w:val="left" w:pos="7360"/>
        </w:tabs>
        <w:rPr>
          <w:i/>
          <w:sz w:val="28"/>
        </w:rPr>
      </w:pPr>
      <w:r w:rsidRPr="00B85709">
        <w:rPr>
          <w:i/>
          <w:sz w:val="28"/>
        </w:rPr>
        <w:t>Article VII</w:t>
      </w:r>
      <w:r>
        <w:rPr>
          <w:i/>
          <w:sz w:val="28"/>
        </w:rPr>
        <w:t>I</w:t>
      </w:r>
      <w:r w:rsidRPr="00B85709">
        <w:rPr>
          <w:i/>
          <w:sz w:val="28"/>
        </w:rPr>
        <w:t xml:space="preserve"> – </w:t>
      </w:r>
      <w:r>
        <w:rPr>
          <w:i/>
          <w:sz w:val="28"/>
        </w:rPr>
        <w:t>Removal of Members</w:t>
      </w:r>
    </w:p>
    <w:p w14:paraId="6EF6004F" w14:textId="77777777" w:rsidR="002E1C9D" w:rsidRDefault="002E1C9D" w:rsidP="002E1C9D">
      <w:pPr>
        <w:tabs>
          <w:tab w:val="left" w:pos="7360"/>
        </w:tabs>
      </w:pPr>
    </w:p>
    <w:p w14:paraId="6E76B927" w14:textId="77777777" w:rsidR="002E1C9D" w:rsidRDefault="002E1C9D" w:rsidP="002E1C9D">
      <w:pPr>
        <w:tabs>
          <w:tab w:val="left" w:pos="7360"/>
        </w:tabs>
      </w:pPr>
      <w:r>
        <w:t>If a member conducts themselves in such a manner deemed detrimental to advancing the purpose of this organization or is in violation of the OSU Student Code of Conduct, they can be removed through a majority vote of the other voting membership or unanimous vote of the officers, with the consultation of the advisor.</w:t>
      </w:r>
    </w:p>
    <w:p w14:paraId="5BAA0115" w14:textId="77777777" w:rsidR="002E1C9D" w:rsidRDefault="002E1C9D" w:rsidP="002E1C9D">
      <w:pPr>
        <w:tabs>
          <w:tab w:val="left" w:pos="7360"/>
        </w:tabs>
      </w:pPr>
      <w:r>
        <w:t xml:space="preserve"> </w:t>
      </w:r>
    </w:p>
    <w:p w14:paraId="23F85C78" w14:textId="77777777" w:rsidR="002E1C9D" w:rsidRPr="00B85709" w:rsidRDefault="002E1C9D" w:rsidP="002E1C9D">
      <w:pPr>
        <w:tabs>
          <w:tab w:val="left" w:pos="7360"/>
        </w:tabs>
        <w:rPr>
          <w:i/>
          <w:sz w:val="28"/>
        </w:rPr>
      </w:pPr>
      <w:r w:rsidRPr="00B85709">
        <w:rPr>
          <w:i/>
          <w:sz w:val="28"/>
        </w:rPr>
        <w:lastRenderedPageBreak/>
        <w:t xml:space="preserve">Article </w:t>
      </w:r>
      <w:r>
        <w:rPr>
          <w:i/>
          <w:sz w:val="28"/>
        </w:rPr>
        <w:t>IX</w:t>
      </w:r>
      <w:r w:rsidRPr="00B85709">
        <w:rPr>
          <w:i/>
          <w:sz w:val="28"/>
        </w:rPr>
        <w:t xml:space="preserve"> – </w:t>
      </w:r>
      <w:r>
        <w:rPr>
          <w:i/>
          <w:sz w:val="28"/>
        </w:rPr>
        <w:t>Removal of Officers</w:t>
      </w:r>
    </w:p>
    <w:p w14:paraId="0A003945" w14:textId="77777777" w:rsidR="002E1C9D" w:rsidRDefault="002E1C9D" w:rsidP="002E1C9D">
      <w:pPr>
        <w:tabs>
          <w:tab w:val="left" w:pos="7360"/>
        </w:tabs>
      </w:pPr>
    </w:p>
    <w:p w14:paraId="45A1BF18" w14:textId="77777777" w:rsidR="002E1C9D" w:rsidRPr="00B85709" w:rsidRDefault="002E1C9D" w:rsidP="002E1C9D">
      <w:pPr>
        <w:tabs>
          <w:tab w:val="left" w:pos="7360"/>
        </w:tabs>
      </w:pPr>
      <w:r>
        <w:t>If an officer conducts themselves in such a manner deemed detrimental to advancing the purpose of this organization, is delinquent in performing their officer duties, or is in violation of the OSU Student Code of Conduct, they can be removed through a majority vote of the voting membership or unanimous vote of the other officers, with the consultation of the advisor.</w:t>
      </w:r>
    </w:p>
    <w:sectPr w:rsidR="002E1C9D" w:rsidRPr="00B85709" w:rsidSect="009317D3">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B3A75" w14:textId="77777777" w:rsidR="000C1669" w:rsidRDefault="000C1669" w:rsidP="00A413B4">
      <w:r>
        <w:separator/>
      </w:r>
    </w:p>
  </w:endnote>
  <w:endnote w:type="continuationSeparator" w:id="0">
    <w:p w14:paraId="211C80DC" w14:textId="77777777" w:rsidR="000C1669" w:rsidRDefault="000C1669" w:rsidP="00A4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93620" w14:textId="788F0EFC" w:rsidR="00A413B4" w:rsidRPr="00A413B4" w:rsidRDefault="00A413B4">
    <w:pPr>
      <w:pStyle w:val="Footer"/>
      <w:rPr>
        <w:i/>
      </w:rPr>
    </w:pPr>
    <w:r>
      <w:rPr>
        <w:i/>
      </w:rPr>
      <w:t>C</w:t>
    </w:r>
    <w:r w:rsidR="00B24B5A">
      <w:rPr>
        <w:i/>
      </w:rPr>
      <w:t xml:space="preserve">onstitution Revised </w:t>
    </w:r>
    <w:r w:rsidR="000742B1">
      <w:rPr>
        <w:i/>
      </w:rPr>
      <w:t>10</w:t>
    </w:r>
    <w:r w:rsidR="005F1349">
      <w:rPr>
        <w:i/>
      </w:rPr>
      <w:t>/</w:t>
    </w:r>
    <w:r w:rsidR="00246DF9">
      <w:rPr>
        <w:i/>
      </w:rPr>
      <w:t>2</w:t>
    </w:r>
    <w:r w:rsidR="00342BAC">
      <w:rPr>
        <w:i/>
      </w:rPr>
      <w:t>9</w:t>
    </w:r>
    <w:r w:rsidR="005F1349">
      <w:rPr>
        <w:i/>
      </w:rPr>
      <w:t>/20</w:t>
    </w:r>
    <w:r w:rsidR="000742B1">
      <w:rPr>
        <w:i/>
      </w:rPr>
      <w:t>2</w:t>
    </w:r>
    <w:r w:rsidR="00246DF9">
      <w:rPr>
        <w:i/>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1F255" w14:textId="77777777" w:rsidR="000C1669" w:rsidRDefault="000C1669" w:rsidP="00A413B4">
      <w:r>
        <w:separator/>
      </w:r>
    </w:p>
  </w:footnote>
  <w:footnote w:type="continuationSeparator" w:id="0">
    <w:p w14:paraId="1D09801B" w14:textId="77777777" w:rsidR="000C1669" w:rsidRDefault="000C1669" w:rsidP="00A41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C84E7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146923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embedSystemFonts/>
  <w:proofState w:spelling="clean"/>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E7A"/>
    <w:rsid w:val="000742B1"/>
    <w:rsid w:val="000C1669"/>
    <w:rsid w:val="000F75BB"/>
    <w:rsid w:val="00145B83"/>
    <w:rsid w:val="00171143"/>
    <w:rsid w:val="00176E7A"/>
    <w:rsid w:val="00246DF9"/>
    <w:rsid w:val="002607E6"/>
    <w:rsid w:val="002E1C9D"/>
    <w:rsid w:val="002E5CB1"/>
    <w:rsid w:val="00340AA2"/>
    <w:rsid w:val="00342BAC"/>
    <w:rsid w:val="0039542A"/>
    <w:rsid w:val="004316BB"/>
    <w:rsid w:val="00466879"/>
    <w:rsid w:val="005E2DE3"/>
    <w:rsid w:val="005F1349"/>
    <w:rsid w:val="00643E65"/>
    <w:rsid w:val="00702CE4"/>
    <w:rsid w:val="007100EA"/>
    <w:rsid w:val="00735F3B"/>
    <w:rsid w:val="0077215D"/>
    <w:rsid w:val="00863744"/>
    <w:rsid w:val="00873046"/>
    <w:rsid w:val="009317D3"/>
    <w:rsid w:val="00954CFE"/>
    <w:rsid w:val="00962EC6"/>
    <w:rsid w:val="009B130A"/>
    <w:rsid w:val="00A413B4"/>
    <w:rsid w:val="00A83A60"/>
    <w:rsid w:val="00AA145A"/>
    <w:rsid w:val="00B04583"/>
    <w:rsid w:val="00B24B5A"/>
    <w:rsid w:val="00B913EC"/>
    <w:rsid w:val="00BB1869"/>
    <w:rsid w:val="00BE4A41"/>
    <w:rsid w:val="00C27BC0"/>
    <w:rsid w:val="00CD088C"/>
    <w:rsid w:val="00CF5FA4"/>
    <w:rsid w:val="00DF1D75"/>
    <w:rsid w:val="00E35F48"/>
    <w:rsid w:val="00E75F98"/>
    <w:rsid w:val="00E97E9D"/>
    <w:rsid w:val="00F31A9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70CB817"/>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9515A"/>
    <w:rPr>
      <w:rFonts w:ascii="Tahoma" w:hAnsi="Tahoma" w:cs="Tahoma"/>
      <w:sz w:val="16"/>
      <w:szCs w:val="16"/>
    </w:rPr>
  </w:style>
  <w:style w:type="paragraph" w:styleId="Header">
    <w:name w:val="header"/>
    <w:basedOn w:val="Normal"/>
    <w:link w:val="HeaderChar"/>
    <w:rsid w:val="00A413B4"/>
    <w:pPr>
      <w:tabs>
        <w:tab w:val="center" w:pos="4320"/>
        <w:tab w:val="right" w:pos="8640"/>
      </w:tabs>
    </w:pPr>
  </w:style>
  <w:style w:type="character" w:customStyle="1" w:styleId="HeaderChar">
    <w:name w:val="Header Char"/>
    <w:link w:val="Header"/>
    <w:rsid w:val="00A413B4"/>
    <w:rPr>
      <w:sz w:val="24"/>
      <w:szCs w:val="24"/>
    </w:rPr>
  </w:style>
  <w:style w:type="paragraph" w:styleId="Footer">
    <w:name w:val="footer"/>
    <w:basedOn w:val="Normal"/>
    <w:link w:val="FooterChar"/>
    <w:rsid w:val="00A413B4"/>
    <w:pPr>
      <w:tabs>
        <w:tab w:val="center" w:pos="4320"/>
        <w:tab w:val="right" w:pos="8640"/>
      </w:tabs>
    </w:pPr>
  </w:style>
  <w:style w:type="character" w:customStyle="1" w:styleId="FooterChar">
    <w:name w:val="Footer Char"/>
    <w:link w:val="Footer"/>
    <w:rsid w:val="00A413B4"/>
    <w:rPr>
      <w:sz w:val="24"/>
      <w:szCs w:val="24"/>
    </w:rPr>
  </w:style>
  <w:style w:type="paragraph" w:styleId="Revision">
    <w:name w:val="Revision"/>
    <w:hidden/>
    <w:uiPriority w:val="99"/>
    <w:semiHidden/>
    <w:rsid w:val="00246DF9"/>
    <w:rPr>
      <w:sz w:val="24"/>
      <w:szCs w:val="24"/>
    </w:rPr>
  </w:style>
  <w:style w:type="character" w:styleId="CommentReference">
    <w:name w:val="annotation reference"/>
    <w:basedOn w:val="DefaultParagraphFont"/>
    <w:rsid w:val="00246DF9"/>
    <w:rPr>
      <w:sz w:val="16"/>
      <w:szCs w:val="16"/>
    </w:rPr>
  </w:style>
  <w:style w:type="paragraph" w:styleId="CommentText">
    <w:name w:val="annotation text"/>
    <w:basedOn w:val="Normal"/>
    <w:link w:val="CommentTextChar"/>
    <w:rsid w:val="00246DF9"/>
    <w:rPr>
      <w:sz w:val="20"/>
      <w:szCs w:val="20"/>
    </w:rPr>
  </w:style>
  <w:style w:type="character" w:customStyle="1" w:styleId="CommentTextChar">
    <w:name w:val="Comment Text Char"/>
    <w:basedOn w:val="DefaultParagraphFont"/>
    <w:link w:val="CommentText"/>
    <w:rsid w:val="00246DF9"/>
  </w:style>
  <w:style w:type="paragraph" w:styleId="CommentSubject">
    <w:name w:val="annotation subject"/>
    <w:basedOn w:val="CommentText"/>
    <w:next w:val="CommentText"/>
    <w:link w:val="CommentSubjectChar"/>
    <w:rsid w:val="00246DF9"/>
    <w:rPr>
      <w:b/>
      <w:bCs/>
    </w:rPr>
  </w:style>
  <w:style w:type="character" w:customStyle="1" w:styleId="CommentSubjectChar">
    <w:name w:val="Comment Subject Char"/>
    <w:basedOn w:val="CommentTextChar"/>
    <w:link w:val="CommentSubject"/>
    <w:rsid w:val="00246D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565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0AD3C-B2C8-DE42-BB19-104F07D53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Constitution</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dc:title>
  <dc:subject/>
  <dc:creator>Sara Saad El-Dein</dc:creator>
  <cp:keywords/>
  <cp:lastModifiedBy>R C</cp:lastModifiedBy>
  <cp:revision>3</cp:revision>
  <dcterms:created xsi:type="dcterms:W3CDTF">2023-10-29T18:09:00Z</dcterms:created>
  <dcterms:modified xsi:type="dcterms:W3CDTF">2024-10-28T19:26:00Z</dcterms:modified>
</cp:coreProperties>
</file>