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01B39" w:rsidRDefault="00301101">
      <w:pPr>
        <w:spacing w:before="240" w:after="240"/>
        <w:jc w:val="center"/>
        <w:rPr>
          <w:b/>
          <w:sz w:val="32"/>
          <w:szCs w:val="32"/>
        </w:rPr>
      </w:pPr>
      <w:r>
        <w:rPr>
          <w:b/>
          <w:sz w:val="32"/>
          <w:szCs w:val="32"/>
        </w:rPr>
        <w:t>Constitution for the Zebrafish Research Student Organization</w:t>
      </w:r>
    </w:p>
    <w:p w14:paraId="00000002" w14:textId="77777777" w:rsidR="00F01B39" w:rsidRDefault="00301101">
      <w:pPr>
        <w:spacing w:before="240" w:after="240"/>
        <w:jc w:val="both"/>
        <w:rPr>
          <w:b/>
          <w:i/>
        </w:rPr>
      </w:pPr>
      <w:r>
        <w:rPr>
          <w:b/>
          <w:i/>
        </w:rPr>
        <w:t>Article I.    Name, Objective and Purpose, Non-discrimination policy</w:t>
      </w:r>
    </w:p>
    <w:p w14:paraId="00000003" w14:textId="77777777" w:rsidR="00F01B39" w:rsidRDefault="00301101">
      <w:pPr>
        <w:spacing w:before="240" w:after="240"/>
        <w:ind w:firstLine="720"/>
        <w:jc w:val="both"/>
      </w:pPr>
      <w:r>
        <w:t>Section 1. Name</w:t>
      </w:r>
    </w:p>
    <w:p w14:paraId="00000004" w14:textId="77777777" w:rsidR="00F01B39" w:rsidRDefault="00301101">
      <w:pPr>
        <w:spacing w:before="240" w:after="240"/>
        <w:jc w:val="both"/>
      </w:pPr>
      <w:r>
        <w:t xml:space="preserve">The name of this organization shall be the Zebrafish Research Student Organization, heretofore called </w:t>
      </w:r>
      <w:r>
        <w:t>ZRSO, at the Ohio State University.</w:t>
      </w:r>
    </w:p>
    <w:p w14:paraId="00000005" w14:textId="77777777" w:rsidR="00F01B39" w:rsidRDefault="00301101">
      <w:pPr>
        <w:spacing w:before="240" w:after="240"/>
        <w:ind w:firstLine="720"/>
        <w:jc w:val="both"/>
      </w:pPr>
      <w:r>
        <w:t>Section 2. Objective and Purpose</w:t>
      </w:r>
    </w:p>
    <w:p w14:paraId="00000006" w14:textId="77777777" w:rsidR="00F01B39" w:rsidRDefault="00301101">
      <w:pPr>
        <w:spacing w:before="240" w:after="240"/>
        <w:jc w:val="both"/>
      </w:pPr>
      <w:r>
        <w:t xml:space="preserve">The Zebrafish Research Student Organization focuses on incorporating students involved in zebrafish research at OSU to be a part of outreach within and outside the community and engage in collaborations with other research enthusiasts. </w:t>
      </w:r>
    </w:p>
    <w:p w14:paraId="00000007" w14:textId="77777777" w:rsidR="00F01B39" w:rsidRDefault="00301101">
      <w:pPr>
        <w:spacing w:before="240" w:after="240"/>
        <w:jc w:val="both"/>
      </w:pPr>
      <w:r>
        <w:tab/>
        <w:t>Section 3. Non-Discrimination Policy</w:t>
      </w:r>
    </w:p>
    <w:p w14:paraId="00000008" w14:textId="77777777" w:rsidR="00F01B39" w:rsidRDefault="00301101">
      <w:pPr>
        <w:shd w:val="clear" w:color="auto" w:fill="FFFFFF"/>
        <w:spacing w:after="160"/>
        <w:jc w:val="both"/>
      </w:pPr>
      <w:r>
        <w:rPr>
          <w:color w:val="201F1E"/>
        </w:rPr>
        <w:t xml:space="preserve">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00000009" w14:textId="77777777" w:rsidR="00F01B39" w:rsidRDefault="00301101">
      <w:pPr>
        <w:spacing w:before="240" w:after="240"/>
        <w:jc w:val="both"/>
        <w:rPr>
          <w:b/>
          <w:i/>
        </w:rPr>
      </w:pPr>
      <w:r>
        <w:rPr>
          <w:b/>
          <w:i/>
        </w:rPr>
        <w:t xml:space="preserve">Article II.  </w:t>
      </w:r>
      <w:r>
        <w:rPr>
          <w:b/>
          <w:i/>
        </w:rPr>
        <w:tab/>
        <w:t>Membership: Qualifications, duration of membership, and methods for removing members or officers</w:t>
      </w:r>
    </w:p>
    <w:p w14:paraId="0000000A" w14:textId="77777777" w:rsidR="00F01B39" w:rsidRDefault="00301101">
      <w:pPr>
        <w:spacing w:before="240" w:after="240"/>
        <w:ind w:firstLine="720"/>
        <w:jc w:val="both"/>
      </w:pPr>
      <w:r>
        <w:t>Section 1. Qualifications</w:t>
      </w:r>
    </w:p>
    <w:p w14:paraId="0000000B" w14:textId="77777777" w:rsidR="00F01B39" w:rsidRDefault="00301101">
      <w:pPr>
        <w:spacing w:before="240" w:after="240"/>
        <w:jc w:val="both"/>
      </w:pPr>
      <w:r>
        <w:t xml:space="preserve">Anyone involved in zebrafish research at OSU or interested in taking part of research using zebrafish is welcome. This includes students pursuing their undergraduate or graduate </w:t>
      </w:r>
      <w:proofErr w:type="gramStart"/>
      <w:r>
        <w:t>degree,  faculty</w:t>
      </w:r>
      <w:proofErr w:type="gramEnd"/>
      <w:r>
        <w:t xml:space="preserve"> and staff. </w:t>
      </w:r>
    </w:p>
    <w:p w14:paraId="0000000C" w14:textId="77777777" w:rsidR="00F01B39" w:rsidRDefault="00301101">
      <w:pPr>
        <w:spacing w:before="240" w:after="240"/>
        <w:ind w:firstLine="720"/>
        <w:jc w:val="both"/>
      </w:pPr>
      <w:r>
        <w:t>Section 2. Duration of membership</w:t>
      </w:r>
    </w:p>
    <w:p w14:paraId="0000000D" w14:textId="77777777" w:rsidR="00F01B39" w:rsidRDefault="00301101">
      <w:pPr>
        <w:spacing w:before="240" w:after="240"/>
        <w:jc w:val="both"/>
      </w:pPr>
      <w:r>
        <w:t>The membership year shall be September 1 through August 31.</w:t>
      </w:r>
    </w:p>
    <w:p w14:paraId="0000000E" w14:textId="77777777" w:rsidR="00F01B39" w:rsidRDefault="00301101">
      <w:pPr>
        <w:spacing w:before="240" w:after="240"/>
        <w:jc w:val="both"/>
      </w:pPr>
      <w:r>
        <w:tab/>
        <w:t>Section 3. Methods for member or officer removal</w:t>
      </w:r>
    </w:p>
    <w:p w14:paraId="0000000F" w14:textId="77777777" w:rsidR="00F01B39" w:rsidRDefault="00301101">
      <w:pPr>
        <w:spacing w:before="240" w:after="240"/>
        <w:jc w:val="both"/>
      </w:pPr>
      <w:r>
        <w:t>If a member engages in behavior that is detrimental to advancing the purpose of this organization, violates the organization’s constitution, or violates the Code of Student Conduct, university policy, or federal, state or local law, the member may be removed through a majority vote of the officers in consultation with the organization’s advisor. Any elected officer of the chapter may be removed from their position for cause. Cause for removal includes, but is not limited to: violation of the constitution, f</w:t>
      </w:r>
      <w:r>
        <w:t xml:space="preserve">ailure to perform duties, or any behavior that is detrimental to advancing the purpose of this organization, including violations of the Student Code of Conduct, university policy, or </w:t>
      </w:r>
      <w:r>
        <w:lastRenderedPageBreak/>
        <w:t xml:space="preserve">federal, state, or local laws. The Executive Committee may act for removal upon a two-thirds affirmative vote of the executive board in consultation with the organization’s advisor. </w:t>
      </w:r>
    </w:p>
    <w:p w14:paraId="00000010" w14:textId="77777777" w:rsidR="00F01B39" w:rsidRDefault="00301101">
      <w:pPr>
        <w:spacing w:before="240" w:after="240"/>
        <w:jc w:val="both"/>
        <w:rPr>
          <w:b/>
          <w:i/>
        </w:rPr>
      </w:pPr>
      <w:r>
        <w:rPr>
          <w:b/>
          <w:i/>
        </w:rPr>
        <w:t xml:space="preserve">Article III.    </w:t>
      </w:r>
      <w:r>
        <w:rPr>
          <w:b/>
          <w:i/>
        </w:rPr>
        <w:tab/>
        <w:t>The Executive Committee: Elections, Composition, and Duties of Committee</w:t>
      </w:r>
    </w:p>
    <w:p w14:paraId="00000011" w14:textId="77777777" w:rsidR="00F01B39" w:rsidRDefault="00301101">
      <w:pPr>
        <w:spacing w:before="240" w:after="240"/>
        <w:ind w:firstLine="720"/>
        <w:jc w:val="both"/>
      </w:pPr>
      <w:r>
        <w:t xml:space="preserve">Section 1. Elections </w:t>
      </w:r>
    </w:p>
    <w:p w14:paraId="00000012" w14:textId="77777777" w:rsidR="00F01B39" w:rsidRDefault="00301101">
      <w:pPr>
        <w:spacing w:before="240" w:after="240"/>
        <w:jc w:val="both"/>
      </w:pPr>
      <w:r>
        <w:t xml:space="preserve">Elections to appoint members to the Executive Committee will be held annually during the month of September. </w:t>
      </w:r>
      <w:r>
        <w:rPr>
          <w:color w:val="201F1E"/>
        </w:rPr>
        <w:t>Any undergraduate or graduate student member may be elected to the Executive Committee.</w:t>
      </w:r>
    </w:p>
    <w:p w14:paraId="00000013" w14:textId="77777777" w:rsidR="00F01B39" w:rsidRDefault="00301101">
      <w:pPr>
        <w:spacing w:before="240" w:after="240"/>
        <w:ind w:firstLine="720"/>
        <w:jc w:val="both"/>
      </w:pPr>
      <w:r>
        <w:t>Section 2. Composition</w:t>
      </w:r>
    </w:p>
    <w:p w14:paraId="00000014" w14:textId="77777777" w:rsidR="00F01B39" w:rsidRDefault="00301101">
      <w:pPr>
        <w:spacing w:before="240" w:after="240"/>
        <w:jc w:val="both"/>
      </w:pPr>
      <w:r>
        <w:t xml:space="preserve">The Executive Committee will be composed of the following positions: </w:t>
      </w:r>
    </w:p>
    <w:p w14:paraId="00000015" w14:textId="77777777" w:rsidR="00F01B39" w:rsidRDefault="00301101">
      <w:pPr>
        <w:numPr>
          <w:ilvl w:val="0"/>
          <w:numId w:val="1"/>
        </w:numPr>
        <w:spacing w:before="240"/>
        <w:jc w:val="both"/>
      </w:pPr>
      <w:r>
        <w:t>President</w:t>
      </w:r>
    </w:p>
    <w:p w14:paraId="00000016" w14:textId="77777777" w:rsidR="00F01B39" w:rsidRDefault="00301101">
      <w:pPr>
        <w:numPr>
          <w:ilvl w:val="0"/>
          <w:numId w:val="1"/>
        </w:numPr>
        <w:jc w:val="both"/>
      </w:pPr>
      <w:r>
        <w:t>Vice President</w:t>
      </w:r>
    </w:p>
    <w:p w14:paraId="17240654" w14:textId="77777777" w:rsidR="00DE40DA" w:rsidRDefault="00301101" w:rsidP="00DE40DA">
      <w:pPr>
        <w:pStyle w:val="ListParagraph"/>
        <w:numPr>
          <w:ilvl w:val="0"/>
          <w:numId w:val="1"/>
        </w:numPr>
        <w:spacing w:after="240"/>
        <w:jc w:val="both"/>
      </w:pPr>
      <w:r>
        <w:t>Treasurer</w:t>
      </w:r>
      <w:r w:rsidR="00DE40DA">
        <w:t xml:space="preserve">    </w:t>
      </w:r>
    </w:p>
    <w:p w14:paraId="597254AE" w14:textId="77777777" w:rsidR="00DE40DA" w:rsidRDefault="00DE40DA" w:rsidP="00DE40DA">
      <w:pPr>
        <w:pStyle w:val="ListParagraph"/>
        <w:numPr>
          <w:ilvl w:val="0"/>
          <w:numId w:val="1"/>
        </w:numPr>
        <w:spacing w:after="240"/>
        <w:jc w:val="both"/>
      </w:pPr>
      <w:r>
        <w:t>Secretary</w:t>
      </w:r>
    </w:p>
    <w:p w14:paraId="72EEB06F" w14:textId="2F1A1C5D" w:rsidR="00DE40DA" w:rsidRDefault="00ED0E82" w:rsidP="00DE40DA">
      <w:pPr>
        <w:pStyle w:val="ListParagraph"/>
        <w:numPr>
          <w:ilvl w:val="0"/>
          <w:numId w:val="1"/>
        </w:numPr>
        <w:spacing w:after="240"/>
        <w:jc w:val="both"/>
      </w:pPr>
      <w:r>
        <w:t>Outreach Chair</w:t>
      </w:r>
    </w:p>
    <w:p w14:paraId="4E573DE9" w14:textId="37EC3FFD" w:rsidR="00ED0E82" w:rsidRDefault="00ED0E82" w:rsidP="00DE40DA">
      <w:pPr>
        <w:pStyle w:val="ListParagraph"/>
        <w:numPr>
          <w:ilvl w:val="0"/>
          <w:numId w:val="1"/>
        </w:numPr>
        <w:spacing w:after="240"/>
        <w:jc w:val="both"/>
      </w:pPr>
      <w:r>
        <w:t>Social Media Chair</w:t>
      </w:r>
    </w:p>
    <w:p w14:paraId="00000018" w14:textId="77777777" w:rsidR="00F01B39" w:rsidRDefault="00301101">
      <w:pPr>
        <w:spacing w:before="240" w:after="240"/>
        <w:ind w:firstLine="720"/>
        <w:jc w:val="both"/>
      </w:pPr>
      <w:r>
        <w:t>Section 3. Duties</w:t>
      </w:r>
    </w:p>
    <w:p w14:paraId="00000019" w14:textId="77777777" w:rsidR="00F01B39" w:rsidRDefault="00301101">
      <w:pPr>
        <w:spacing w:before="240" w:after="240"/>
        <w:jc w:val="both"/>
        <w:rPr>
          <w:color w:val="201F1E"/>
        </w:rPr>
      </w:pPr>
      <w:r>
        <w:t xml:space="preserve">The Executive Committee (by majority vote, in a regular or special meeting called for that purpose) shall have the power to adopt and amend items within the Constitution, as may be deemed necessary. </w:t>
      </w:r>
      <w:r>
        <w:rPr>
          <w:color w:val="201F1E"/>
        </w:rPr>
        <w:t>The duties of the Executive Committee shall include by not be limited to the determination of policies and procedures for the organization and the implementation of said policies and procedures. The duties of the Executive Committee are as follows:</w:t>
      </w:r>
    </w:p>
    <w:p w14:paraId="0000001A" w14:textId="77777777" w:rsidR="00F01B39" w:rsidRDefault="00301101">
      <w:pPr>
        <w:numPr>
          <w:ilvl w:val="1"/>
          <w:numId w:val="2"/>
        </w:numPr>
        <w:shd w:val="clear" w:color="auto" w:fill="FFFFFF"/>
        <w:jc w:val="both"/>
      </w:pPr>
      <w:r>
        <w:rPr>
          <w:color w:val="201F1E"/>
        </w:rPr>
        <w:t xml:space="preserve">The </w:t>
      </w:r>
      <w:r>
        <w:rPr>
          <w:color w:val="201F1E"/>
          <w:u w:val="single"/>
        </w:rPr>
        <w:t>President</w:t>
      </w:r>
      <w:r>
        <w:rPr>
          <w:color w:val="201F1E"/>
        </w:rPr>
        <w:t xml:space="preserve"> shall be the student representative of the ZRSO and shall oversee executive committee and general member meetings and affairs.</w:t>
      </w:r>
    </w:p>
    <w:p w14:paraId="0000001B" w14:textId="77777777" w:rsidR="00F01B39" w:rsidRDefault="00301101">
      <w:pPr>
        <w:numPr>
          <w:ilvl w:val="1"/>
          <w:numId w:val="2"/>
        </w:numPr>
        <w:shd w:val="clear" w:color="auto" w:fill="FFFFFF"/>
        <w:jc w:val="both"/>
      </w:pPr>
      <w:r>
        <w:rPr>
          <w:color w:val="201F1E"/>
        </w:rPr>
        <w:t xml:space="preserve">The </w:t>
      </w:r>
      <w:r>
        <w:rPr>
          <w:color w:val="201F1E"/>
          <w:u w:val="single"/>
        </w:rPr>
        <w:t>Vice-President</w:t>
      </w:r>
      <w:r>
        <w:rPr>
          <w:color w:val="201F1E"/>
        </w:rPr>
        <w:t xml:space="preserve"> shall assume the President’s responsibility whenever the latter is unable to do so.</w:t>
      </w:r>
    </w:p>
    <w:p w14:paraId="0000001C" w14:textId="77777777" w:rsidR="00F01B39" w:rsidRPr="00DE40DA" w:rsidRDefault="00301101">
      <w:pPr>
        <w:numPr>
          <w:ilvl w:val="1"/>
          <w:numId w:val="2"/>
        </w:numPr>
        <w:shd w:val="clear" w:color="auto" w:fill="FFFFFF"/>
        <w:jc w:val="both"/>
      </w:pPr>
      <w:r>
        <w:rPr>
          <w:color w:val="201F1E"/>
        </w:rPr>
        <w:t xml:space="preserve">The </w:t>
      </w:r>
      <w:r>
        <w:rPr>
          <w:color w:val="201F1E"/>
          <w:u w:val="single"/>
        </w:rPr>
        <w:t xml:space="preserve">Treasurer </w:t>
      </w:r>
      <w:r>
        <w:rPr>
          <w:color w:val="201F1E"/>
        </w:rPr>
        <w:t>shall be in charge of the finances of ZRSO.</w:t>
      </w:r>
    </w:p>
    <w:p w14:paraId="44E5CFBC" w14:textId="227D5AAE" w:rsidR="00DE40DA" w:rsidRPr="00DE40DA" w:rsidRDefault="00DE40DA">
      <w:pPr>
        <w:numPr>
          <w:ilvl w:val="1"/>
          <w:numId w:val="2"/>
        </w:numPr>
        <w:shd w:val="clear" w:color="auto" w:fill="FFFFFF"/>
        <w:jc w:val="both"/>
      </w:pPr>
      <w:r>
        <w:rPr>
          <w:color w:val="201F1E"/>
        </w:rPr>
        <w:t xml:space="preserve">The </w:t>
      </w:r>
      <w:r w:rsidRPr="00DE40DA">
        <w:rPr>
          <w:color w:val="201F1E"/>
          <w:u w:val="single"/>
        </w:rPr>
        <w:t>Secretary</w:t>
      </w:r>
      <w:r>
        <w:rPr>
          <w:color w:val="201F1E"/>
        </w:rPr>
        <w:t xml:space="preserve"> shall be in charge of noting important information discussed in meetings/events. </w:t>
      </w:r>
    </w:p>
    <w:p w14:paraId="0F4AFDC9" w14:textId="389C697C" w:rsidR="00ED0E82" w:rsidRPr="00ED0E82" w:rsidRDefault="00DE40DA" w:rsidP="00ED0E82">
      <w:pPr>
        <w:numPr>
          <w:ilvl w:val="1"/>
          <w:numId w:val="2"/>
        </w:numPr>
        <w:shd w:val="clear" w:color="auto" w:fill="FFFFFF"/>
        <w:jc w:val="both"/>
        <w:rPr>
          <w:color w:val="201F1E"/>
        </w:rPr>
      </w:pPr>
      <w:r w:rsidRPr="00ED0E82">
        <w:rPr>
          <w:color w:val="242424"/>
          <w:shd w:val="clear" w:color="auto" w:fill="FFFFFF"/>
        </w:rPr>
        <w:t>The </w:t>
      </w:r>
      <w:r w:rsidR="00ED0E82" w:rsidRPr="00ED0E82">
        <w:rPr>
          <w:color w:val="242424"/>
          <w:u w:val="single"/>
        </w:rPr>
        <w:t>Outreach Chair</w:t>
      </w:r>
      <w:r w:rsidRPr="00ED0E82">
        <w:rPr>
          <w:color w:val="242424"/>
          <w:shd w:val="clear" w:color="auto" w:fill="FFFFFF"/>
        </w:rPr>
        <w:t xml:space="preserve"> shall </w:t>
      </w:r>
      <w:proofErr w:type="gramStart"/>
      <w:r w:rsidRPr="00ED0E82">
        <w:rPr>
          <w:color w:val="242424"/>
          <w:shd w:val="clear" w:color="auto" w:fill="FFFFFF"/>
        </w:rPr>
        <w:t>be in charge of</w:t>
      </w:r>
      <w:proofErr w:type="gramEnd"/>
      <w:r w:rsidRPr="00ED0E82">
        <w:rPr>
          <w:color w:val="242424"/>
          <w:shd w:val="clear" w:color="auto" w:fill="FFFFFF"/>
        </w:rPr>
        <w:t xml:space="preserve"> looking for outreach opportunities</w:t>
      </w:r>
      <w:r w:rsidR="00ED0E82">
        <w:rPr>
          <w:color w:val="242424"/>
          <w:shd w:val="clear" w:color="auto" w:fill="FFFFFF"/>
        </w:rPr>
        <w:t>.</w:t>
      </w:r>
    </w:p>
    <w:p w14:paraId="5F6FE91B" w14:textId="0147259C" w:rsidR="00ED0E82" w:rsidRPr="00ED0E82" w:rsidRDefault="00ED0E82" w:rsidP="00ED0E82">
      <w:pPr>
        <w:numPr>
          <w:ilvl w:val="1"/>
          <w:numId w:val="2"/>
        </w:numPr>
        <w:shd w:val="clear" w:color="auto" w:fill="FFFFFF"/>
        <w:jc w:val="both"/>
        <w:rPr>
          <w:color w:val="201F1E"/>
        </w:rPr>
      </w:pPr>
      <w:r>
        <w:rPr>
          <w:color w:val="242424"/>
          <w:shd w:val="clear" w:color="auto" w:fill="FFFFFF"/>
        </w:rPr>
        <w:t xml:space="preserve">The </w:t>
      </w:r>
      <w:r>
        <w:rPr>
          <w:color w:val="242424"/>
          <w:u w:val="single"/>
          <w:shd w:val="clear" w:color="auto" w:fill="FFFFFF"/>
        </w:rPr>
        <w:t>Social Media Chair</w:t>
      </w:r>
      <w:r>
        <w:rPr>
          <w:color w:val="242424"/>
          <w:shd w:val="clear" w:color="auto" w:fill="FFFFFF"/>
        </w:rPr>
        <w:t xml:space="preserve"> shall </w:t>
      </w:r>
      <w:proofErr w:type="gramStart"/>
      <w:r>
        <w:rPr>
          <w:color w:val="242424"/>
          <w:shd w:val="clear" w:color="auto" w:fill="FFFFFF"/>
        </w:rPr>
        <w:t>be in charge of</w:t>
      </w:r>
      <w:proofErr w:type="gramEnd"/>
      <w:r>
        <w:rPr>
          <w:color w:val="242424"/>
          <w:shd w:val="clear" w:color="auto" w:fill="FFFFFF"/>
        </w:rPr>
        <w:t xml:space="preserve"> social media and website maintenance.</w:t>
      </w:r>
    </w:p>
    <w:p w14:paraId="0000001D" w14:textId="04D23514" w:rsidR="00F01B39" w:rsidRPr="00ED0E82" w:rsidRDefault="00301101" w:rsidP="00ED0E82">
      <w:pPr>
        <w:numPr>
          <w:ilvl w:val="1"/>
          <w:numId w:val="2"/>
        </w:numPr>
        <w:shd w:val="clear" w:color="auto" w:fill="FFFFFF"/>
        <w:jc w:val="both"/>
        <w:rPr>
          <w:color w:val="201F1E"/>
        </w:rPr>
      </w:pPr>
      <w:r w:rsidRPr="00ED0E82">
        <w:rPr>
          <w:color w:val="201F1E"/>
        </w:rPr>
        <w:t xml:space="preserve">The </w:t>
      </w:r>
      <w:r w:rsidRPr="00ED0E82">
        <w:rPr>
          <w:color w:val="201F1E"/>
          <w:u w:val="single"/>
        </w:rPr>
        <w:t>Advisor</w:t>
      </w:r>
      <w:r w:rsidRPr="00ED0E82">
        <w:rPr>
          <w:color w:val="201F1E"/>
        </w:rPr>
        <w:t xml:space="preserve"> shall serve as the faculty representative of ZRSO and shall provide guidance and advocacy for the executive committee and general members.</w:t>
      </w:r>
    </w:p>
    <w:p w14:paraId="0000001E" w14:textId="77777777" w:rsidR="00F01B39" w:rsidRPr="008074D7" w:rsidRDefault="00301101">
      <w:pPr>
        <w:numPr>
          <w:ilvl w:val="0"/>
          <w:numId w:val="2"/>
        </w:numPr>
        <w:shd w:val="clear" w:color="auto" w:fill="FFFFFF"/>
        <w:spacing w:after="240"/>
        <w:jc w:val="both"/>
      </w:pPr>
      <w:r>
        <w:rPr>
          <w:color w:val="201F1E"/>
        </w:rPr>
        <w:t>The terms of office shall be one (1) year beginning September 15</w:t>
      </w:r>
      <w:r>
        <w:rPr>
          <w:rFonts w:ascii="Times New Roman" w:eastAsia="Times New Roman" w:hAnsi="Times New Roman" w:cs="Times New Roman"/>
          <w:color w:val="201F1E"/>
        </w:rPr>
        <w:t>.</w:t>
      </w:r>
    </w:p>
    <w:p w14:paraId="02CBE397" w14:textId="77777777" w:rsidR="008074D7" w:rsidRDefault="008074D7" w:rsidP="008074D7">
      <w:pPr>
        <w:shd w:val="clear" w:color="auto" w:fill="FFFFFF"/>
        <w:spacing w:after="240"/>
        <w:jc w:val="both"/>
        <w:rPr>
          <w:color w:val="201F1E"/>
        </w:rPr>
      </w:pPr>
    </w:p>
    <w:p w14:paraId="4D6932A7" w14:textId="77777777" w:rsidR="008074D7" w:rsidRDefault="008074D7" w:rsidP="008074D7">
      <w:pPr>
        <w:shd w:val="clear" w:color="auto" w:fill="FFFFFF"/>
        <w:spacing w:after="240"/>
        <w:jc w:val="both"/>
      </w:pPr>
    </w:p>
    <w:p w14:paraId="0000001F" w14:textId="77777777" w:rsidR="00F01B39" w:rsidRDefault="00301101">
      <w:pPr>
        <w:shd w:val="clear" w:color="auto" w:fill="FFFFFF"/>
        <w:spacing w:after="240"/>
        <w:jc w:val="both"/>
        <w:rPr>
          <w:b/>
          <w:i/>
          <w:color w:val="201F1E"/>
        </w:rPr>
      </w:pPr>
      <w:r>
        <w:rPr>
          <w:b/>
          <w:i/>
          <w:color w:val="201F1E"/>
        </w:rPr>
        <w:t xml:space="preserve">Article IV.   </w:t>
      </w:r>
      <w:r>
        <w:rPr>
          <w:b/>
          <w:i/>
          <w:color w:val="201F1E"/>
        </w:rPr>
        <w:tab/>
        <w:t>Advisor</w:t>
      </w:r>
    </w:p>
    <w:p w14:paraId="00000020" w14:textId="77777777" w:rsidR="00F01B39" w:rsidRDefault="00301101">
      <w:pPr>
        <w:shd w:val="clear" w:color="auto" w:fill="FFFFFF"/>
        <w:spacing w:after="240"/>
        <w:jc w:val="both"/>
        <w:rPr>
          <w:color w:val="201F1E"/>
        </w:rPr>
      </w:pPr>
      <w:r>
        <w:rPr>
          <w:color w:val="201F1E"/>
        </w:rPr>
        <w:t>The ZRSO faculty Advisor must be a full-time member of the University faculty and an undergraduate or graduate student mentoring faculty in a research lab that actively utilizes or is an expert in the zebrafish model system.</w:t>
      </w:r>
    </w:p>
    <w:p w14:paraId="00000021" w14:textId="77777777" w:rsidR="00F01B39" w:rsidRDefault="00301101">
      <w:pPr>
        <w:shd w:val="clear" w:color="auto" w:fill="FFFFFF"/>
        <w:spacing w:after="240"/>
        <w:jc w:val="both"/>
        <w:rPr>
          <w:b/>
          <w:i/>
          <w:color w:val="201F1E"/>
        </w:rPr>
      </w:pPr>
      <w:r>
        <w:rPr>
          <w:b/>
          <w:i/>
          <w:color w:val="201F1E"/>
        </w:rPr>
        <w:t>Article V.</w:t>
      </w:r>
      <w:r>
        <w:rPr>
          <w:b/>
          <w:i/>
          <w:color w:val="201F1E"/>
        </w:rPr>
        <w:tab/>
        <w:t>Meetings and events of the Organization: Required meetings and their frequency.</w:t>
      </w:r>
    </w:p>
    <w:p w14:paraId="00000022" w14:textId="77777777" w:rsidR="00F01B39" w:rsidRDefault="00301101">
      <w:pPr>
        <w:shd w:val="clear" w:color="auto" w:fill="FFFFFF"/>
        <w:spacing w:after="240"/>
        <w:jc w:val="both"/>
        <w:rPr>
          <w:color w:val="201F1E"/>
        </w:rPr>
      </w:pPr>
      <w:r>
        <w:rPr>
          <w:color w:val="201F1E"/>
        </w:rPr>
        <w:t>Members will be required to attend at least two (2) general organization meetings or seminars each year of membership, as defined in Article II Section 2.</w:t>
      </w:r>
    </w:p>
    <w:p w14:paraId="00000023" w14:textId="77777777" w:rsidR="00F01B39" w:rsidRDefault="00301101">
      <w:pPr>
        <w:spacing w:before="240" w:after="240"/>
        <w:jc w:val="both"/>
        <w:rPr>
          <w:b/>
          <w:i/>
          <w:color w:val="201F1E"/>
        </w:rPr>
      </w:pPr>
      <w:r>
        <w:rPr>
          <w:b/>
          <w:i/>
          <w:color w:val="201F1E"/>
        </w:rPr>
        <w:t xml:space="preserve">Article VI. </w:t>
      </w:r>
      <w:r>
        <w:rPr>
          <w:b/>
          <w:i/>
          <w:color w:val="201F1E"/>
        </w:rPr>
        <w:tab/>
        <w:t xml:space="preserve">Attendees of Events of the Organization: Required events and their </w:t>
      </w:r>
      <w:r>
        <w:rPr>
          <w:b/>
          <w:i/>
          <w:color w:val="201F1E"/>
        </w:rPr>
        <w:t>frequency.</w:t>
      </w:r>
    </w:p>
    <w:p w14:paraId="00000024" w14:textId="77777777" w:rsidR="00F01B39" w:rsidRDefault="00301101">
      <w:pPr>
        <w:spacing w:before="240" w:after="240" w:line="240" w:lineRule="auto"/>
        <w:jc w:val="both"/>
        <w:rPr>
          <w:color w:val="201F1E"/>
        </w:rPr>
      </w:pPr>
      <w:r>
        <w:rPr>
          <w:color w:val="201F1E"/>
        </w:rPr>
        <w:t>Members will be required to attend or assist in planning at least one (1) ZRSO organized or sponsored outreach event or scientific meeting each year of membership, as defined in Article II Section 2.</w:t>
      </w:r>
    </w:p>
    <w:p w14:paraId="00000025" w14:textId="77777777" w:rsidR="00F01B39" w:rsidRDefault="00301101">
      <w:pPr>
        <w:spacing w:before="240" w:after="240"/>
        <w:jc w:val="both"/>
        <w:rPr>
          <w:b/>
          <w:i/>
          <w:color w:val="201F1E"/>
        </w:rPr>
      </w:pPr>
      <w:r>
        <w:rPr>
          <w:b/>
          <w:i/>
          <w:color w:val="201F1E"/>
        </w:rPr>
        <w:t xml:space="preserve">Article VII. </w:t>
      </w:r>
      <w:r>
        <w:rPr>
          <w:b/>
          <w:i/>
          <w:color w:val="201F1E"/>
        </w:rPr>
        <w:tab/>
        <w:t>Method of Amending Constitution: Proposals, notice, and voting requirements.</w:t>
      </w:r>
    </w:p>
    <w:p w14:paraId="00000026" w14:textId="77777777" w:rsidR="00F01B39" w:rsidRDefault="00301101">
      <w:pPr>
        <w:spacing w:before="240" w:after="240"/>
        <w:jc w:val="both"/>
        <w:rPr>
          <w:color w:val="201F1E"/>
        </w:rPr>
      </w:pPr>
      <w:r>
        <w:rPr>
          <w:color w:val="201F1E"/>
        </w:rPr>
        <w:t>Any proposed amendments should be presented to the organization in writing and should not be acted upon when initially introduced. Upon initial introduction, the proposed amendments should be read in the general meeting, then read again at a specified number of subsequent general meetings and the general meeting in which the votes will be taken, and should either require a two-third or three-quarter majority of voting members (a quorum being present) or a majority or two-thirds of the entire voting membersh</w:t>
      </w:r>
      <w:r>
        <w:rPr>
          <w:color w:val="201F1E"/>
        </w:rPr>
        <w:t>ip of the organization, present or not. The constitution should not be amended easily or frequently.</w:t>
      </w:r>
    </w:p>
    <w:p w14:paraId="00000027" w14:textId="77777777" w:rsidR="00F01B39" w:rsidRDefault="00301101">
      <w:pPr>
        <w:spacing w:before="240" w:after="240"/>
        <w:jc w:val="both"/>
        <w:rPr>
          <w:b/>
          <w:i/>
          <w:color w:val="201F1E"/>
        </w:rPr>
      </w:pPr>
      <w:r>
        <w:rPr>
          <w:b/>
          <w:i/>
          <w:color w:val="201F1E"/>
        </w:rPr>
        <w:t xml:space="preserve">Article VIII. </w:t>
      </w:r>
      <w:r>
        <w:rPr>
          <w:b/>
          <w:i/>
          <w:color w:val="201F1E"/>
        </w:rPr>
        <w:tab/>
        <w:t xml:space="preserve"> Method of Dissolution of Organization. </w:t>
      </w:r>
    </w:p>
    <w:p w14:paraId="00000028" w14:textId="77777777" w:rsidR="00F01B39" w:rsidRDefault="00301101">
      <w:pPr>
        <w:spacing w:before="240" w:after="240"/>
        <w:jc w:val="both"/>
        <w:rPr>
          <w:color w:val="201F1E"/>
          <w:highlight w:val="yellow"/>
        </w:rPr>
      </w:pPr>
      <w:r>
        <w:rPr>
          <w:color w:val="201F1E"/>
        </w:rPr>
        <w:t>This organization may be dissolved after dissolution is approved by the officers and by a 2/3 vote of its members, provided that notice of a vote on dissolution is furnished to the members at least thirty (30) days prior to the vote.</w:t>
      </w:r>
      <w:r>
        <w:rPr>
          <w:color w:val="201F1E"/>
          <w:highlight w:val="yellow"/>
        </w:rPr>
        <w:t xml:space="preserve"> </w:t>
      </w:r>
    </w:p>
    <w:p w14:paraId="00000029" w14:textId="77777777" w:rsidR="00F01B39" w:rsidRDefault="0030110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October 25, 2021</w:t>
      </w:r>
    </w:p>
    <w:p w14:paraId="0000002A" w14:textId="063E1D06" w:rsidR="00F01B39" w:rsidRDefault="0030110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revision: </w:t>
      </w:r>
      <w:r w:rsidR="00844547">
        <w:rPr>
          <w:rFonts w:ascii="Times New Roman" w:eastAsia="Times New Roman" w:hAnsi="Times New Roman" w:cs="Times New Roman"/>
          <w:sz w:val="24"/>
          <w:szCs w:val="24"/>
        </w:rPr>
        <w:t>October 23</w:t>
      </w:r>
      <w:r w:rsidR="008074D7">
        <w:rPr>
          <w:rFonts w:ascii="Times New Roman" w:eastAsia="Times New Roman" w:hAnsi="Times New Roman" w:cs="Times New Roman"/>
          <w:sz w:val="24"/>
          <w:szCs w:val="24"/>
        </w:rPr>
        <w:t>, 202</w:t>
      </w:r>
      <w:r w:rsidR="00844547">
        <w:rPr>
          <w:rFonts w:ascii="Times New Roman" w:eastAsia="Times New Roman" w:hAnsi="Times New Roman" w:cs="Times New Roman"/>
          <w:sz w:val="24"/>
          <w:szCs w:val="24"/>
        </w:rPr>
        <w:t>4</w:t>
      </w:r>
    </w:p>
    <w:p w14:paraId="0000002B" w14:textId="77777777" w:rsidR="00F01B39" w:rsidRDefault="00F01B39">
      <w:pPr>
        <w:spacing w:before="240" w:after="240"/>
        <w:jc w:val="both"/>
        <w:rPr>
          <w:rFonts w:ascii="Times New Roman" w:eastAsia="Times New Roman" w:hAnsi="Times New Roman" w:cs="Times New Roman"/>
          <w:sz w:val="24"/>
          <w:szCs w:val="24"/>
        </w:rPr>
      </w:pPr>
    </w:p>
    <w:p w14:paraId="0000002C" w14:textId="77777777" w:rsidR="00F01B39" w:rsidRDefault="00F01B39">
      <w:pPr>
        <w:spacing w:before="240" w:after="240"/>
        <w:jc w:val="both"/>
        <w:rPr>
          <w:rFonts w:ascii="Times New Roman" w:eastAsia="Times New Roman" w:hAnsi="Times New Roman" w:cs="Times New Roman"/>
          <w:sz w:val="24"/>
          <w:szCs w:val="24"/>
        </w:rPr>
      </w:pPr>
    </w:p>
    <w:p w14:paraId="0000002D" w14:textId="77777777" w:rsidR="00F01B39" w:rsidRDefault="00F01B39"/>
    <w:sectPr w:rsidR="00F01B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3010"/>
    <w:multiLevelType w:val="multilevel"/>
    <w:tmpl w:val="253483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2100B13"/>
    <w:multiLevelType w:val="multilevel"/>
    <w:tmpl w:val="C62283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8751FC8"/>
    <w:multiLevelType w:val="multilevel"/>
    <w:tmpl w:val="C62283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685601278">
    <w:abstractNumId w:val="2"/>
  </w:num>
  <w:num w:numId="2" w16cid:durableId="1262296648">
    <w:abstractNumId w:val="0"/>
  </w:num>
  <w:num w:numId="3" w16cid:durableId="85350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39"/>
    <w:rsid w:val="000A5B6B"/>
    <w:rsid w:val="00301101"/>
    <w:rsid w:val="008074D7"/>
    <w:rsid w:val="00844547"/>
    <w:rsid w:val="0096142C"/>
    <w:rsid w:val="00DE40DA"/>
    <w:rsid w:val="00ED0E82"/>
    <w:rsid w:val="00F0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5791"/>
  <w15:docId w15:val="{7DF9C1C8-569A-48AE-90E0-68B687E2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DE40DA"/>
    <w:rPr>
      <w:color w:val="0000FF"/>
      <w:u w:val="single"/>
    </w:rPr>
  </w:style>
  <w:style w:type="paragraph" w:styleId="ListParagraph">
    <w:name w:val="List Paragraph"/>
    <w:basedOn w:val="Normal"/>
    <w:uiPriority w:val="34"/>
    <w:qFormat/>
    <w:rsid w:val="00DE4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CD2A9A3B4E48B39CD2E10769FC2E" ma:contentTypeVersion="12" ma:contentTypeDescription="Create a new document." ma:contentTypeScope="" ma:versionID="73488c1e950cd121bb19d0aa59ffd87b">
  <xsd:schema xmlns:xsd="http://www.w3.org/2001/XMLSchema" xmlns:xs="http://www.w3.org/2001/XMLSchema" xmlns:p="http://schemas.microsoft.com/office/2006/metadata/properties" xmlns:ns3="91463ab2-1647-43f4-bb7e-3ff31c6473de" xmlns:ns4="f556a741-92ca-4c10-9bf3-8a9f5a323124" targetNamespace="http://schemas.microsoft.com/office/2006/metadata/properties" ma:root="true" ma:fieldsID="25e567d9c33d8f65df2d6985d3c82193" ns3:_="" ns4:_="">
    <xsd:import namespace="91463ab2-1647-43f4-bb7e-3ff31c6473de"/>
    <xsd:import namespace="f556a741-92ca-4c10-9bf3-8a9f5a3231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63ab2-1647-43f4-bb7e-3ff31c647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56a741-92ca-4c10-9bf3-8a9f5a3231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1463ab2-1647-43f4-bb7e-3ff31c6473de" xsi:nil="true"/>
  </documentManagement>
</p:properties>
</file>

<file path=customXml/itemProps1.xml><?xml version="1.0" encoding="utf-8"?>
<ds:datastoreItem xmlns:ds="http://schemas.openxmlformats.org/officeDocument/2006/customXml" ds:itemID="{07AC3E96-F66E-4AD4-8FFF-C99E71536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63ab2-1647-43f4-bb7e-3ff31c6473de"/>
    <ds:schemaRef ds:uri="f556a741-92ca-4c10-9bf3-8a9f5a323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32843-9B38-42A2-ADCC-FBA2A89CF366}">
  <ds:schemaRefs>
    <ds:schemaRef ds:uri="http://schemas.microsoft.com/sharepoint/v3/contenttype/forms"/>
  </ds:schemaRefs>
</ds:datastoreItem>
</file>

<file path=customXml/itemProps3.xml><?xml version="1.0" encoding="utf-8"?>
<ds:datastoreItem xmlns:ds="http://schemas.openxmlformats.org/officeDocument/2006/customXml" ds:itemID="{1F701A3A-7B1B-498B-ADEC-E46877BCBD26}">
  <ds:schemaRefs>
    <ds:schemaRef ds:uri="f556a741-92ca-4c10-9bf3-8a9f5a323124"/>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91463ab2-1647-43f4-bb7e-3ff31c6473d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Calderon</dc:creator>
  <cp:lastModifiedBy>McNulty, Carson H.</cp:lastModifiedBy>
  <cp:revision>2</cp:revision>
  <dcterms:created xsi:type="dcterms:W3CDTF">2024-10-23T15:14:00Z</dcterms:created>
  <dcterms:modified xsi:type="dcterms:W3CDTF">2024-10-23T15:14:00Z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0x010100FAB0CD2A9A3B4E48B39CD2E10769FC2E</vt:lpwstr>
  </property>
</Properties>
</file>