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F4543" w14:textId="77777777" w:rsidR="004433C1" w:rsidRDefault="004433C1" w:rsidP="004433C1">
      <w:pPr>
        <w:widowControl w:val="0"/>
        <w:autoSpaceDE w:val="0"/>
        <w:autoSpaceDN w:val="0"/>
        <w:adjustRightInd w:val="0"/>
        <w:spacing w:after="240" w:line="360" w:lineRule="atLeast"/>
        <w:rPr>
          <w:rFonts w:ascii="Times" w:hAnsi="Times" w:cs="Times"/>
          <w:color w:val="000000"/>
        </w:rPr>
      </w:pPr>
      <w:r>
        <w:rPr>
          <w:rFonts w:ascii="Times" w:hAnsi="Times" w:cs="Times"/>
          <w:b/>
          <w:bCs/>
          <w:color w:val="000000"/>
          <w:sz w:val="32"/>
          <w:szCs w:val="32"/>
        </w:rPr>
        <w:t xml:space="preserve">Constitution </w:t>
      </w:r>
    </w:p>
    <w:p w14:paraId="3A70DA48" w14:textId="77777777" w:rsidR="004433C1" w:rsidRDefault="004433C1" w:rsidP="004433C1">
      <w:pPr>
        <w:widowControl w:val="0"/>
        <w:autoSpaceDE w:val="0"/>
        <w:autoSpaceDN w:val="0"/>
        <w:adjustRightInd w:val="0"/>
        <w:spacing w:after="240" w:line="360" w:lineRule="atLeast"/>
        <w:rPr>
          <w:rFonts w:ascii="Times" w:hAnsi="Times" w:cs="Times"/>
          <w:color w:val="000000"/>
        </w:rPr>
      </w:pPr>
      <w:r>
        <w:rPr>
          <w:rFonts w:ascii="Times" w:hAnsi="Times" w:cs="Times"/>
          <w:i/>
          <w:iCs/>
          <w:color w:val="000000"/>
          <w:sz w:val="32"/>
          <w:szCs w:val="32"/>
        </w:rPr>
        <w:t xml:space="preserve">Article I – Name, Purpose, and Non-Discrimination Policy of the Organization </w:t>
      </w:r>
    </w:p>
    <w:p w14:paraId="1672C5D0" w14:textId="77777777" w:rsidR="004433C1" w:rsidRDefault="004433C1" w:rsidP="004433C1">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Section 1- Name: Dhadkan at the Ohio State University </w:t>
      </w:r>
    </w:p>
    <w:p w14:paraId="4C1B853E" w14:textId="06EDEF92" w:rsidR="004433C1" w:rsidRDefault="004433C1" w:rsidP="004433C1">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Section 2- Purpose: To provide a South Asian </w:t>
      </w:r>
      <w:r w:rsidR="00A9258C">
        <w:rPr>
          <w:rFonts w:ascii="Times New Roman" w:hAnsi="Times New Roman" w:cs="Times New Roman"/>
          <w:color w:val="000000"/>
          <w:sz w:val="32"/>
          <w:szCs w:val="32"/>
        </w:rPr>
        <w:t>A C</w:t>
      </w:r>
      <w:r>
        <w:rPr>
          <w:rFonts w:ascii="Times New Roman" w:hAnsi="Times New Roman" w:cs="Times New Roman"/>
          <w:color w:val="000000"/>
          <w:sz w:val="32"/>
          <w:szCs w:val="32"/>
        </w:rPr>
        <w:t>a</w:t>
      </w:r>
      <w:r w:rsidR="00A9258C">
        <w:rPr>
          <w:rFonts w:ascii="Times New Roman" w:hAnsi="Times New Roman" w:cs="Times New Roman"/>
          <w:color w:val="000000"/>
          <w:sz w:val="32"/>
          <w:szCs w:val="32"/>
        </w:rPr>
        <w:t>p</w:t>
      </w:r>
      <w:r>
        <w:rPr>
          <w:rFonts w:ascii="Times New Roman" w:hAnsi="Times New Roman" w:cs="Times New Roman"/>
          <w:color w:val="000000"/>
          <w:sz w:val="32"/>
          <w:szCs w:val="32"/>
        </w:rPr>
        <w:t xml:space="preserve">pella team on campus that can express both Indian and American culture through music. To bring together a diverse group of people with a common interest in music and singing without the use of any instruments. To compete on a national scale with the goal of going to the championship competition in the end. </w:t>
      </w:r>
    </w:p>
    <w:p w14:paraId="1743BFF3" w14:textId="4243EE62" w:rsidR="00045001" w:rsidRPr="00045001" w:rsidRDefault="004433C1" w:rsidP="00045001">
      <w:pPr>
        <w:rPr>
          <w:rFonts w:ascii="Times New Roman" w:eastAsia="Times New Roman" w:hAnsi="Times New Roman" w:cs="Times New Roman"/>
        </w:rPr>
      </w:pPr>
      <w:r>
        <w:rPr>
          <w:rFonts w:ascii="Times New Roman" w:hAnsi="Times New Roman" w:cs="Times New Roman"/>
          <w:color w:val="000000"/>
          <w:sz w:val="32"/>
          <w:szCs w:val="32"/>
        </w:rPr>
        <w:t xml:space="preserve">Section 3- </w:t>
      </w:r>
      <w:r w:rsidRPr="00045001">
        <w:rPr>
          <w:rFonts w:ascii="Times New Roman" w:hAnsi="Times New Roman" w:cs="Times New Roman"/>
          <w:color w:val="000000"/>
          <w:sz w:val="32"/>
          <w:szCs w:val="32"/>
        </w:rPr>
        <w:t xml:space="preserve">Non-Discrimination Policy: This organization and its members shall not discriminate against any individual(s) for reasons of </w:t>
      </w:r>
      <w:r w:rsidR="00045001" w:rsidRPr="00045001">
        <w:rPr>
          <w:rFonts w:ascii="Times New Roman" w:eastAsia="Times New Roman" w:hAnsi="Times New Roman" w:cs="Times New Roman"/>
          <w:color w:val="201F1E"/>
          <w:sz w:val="32"/>
          <w:szCs w:val="32"/>
          <w:shd w:val="clear" w:color="auto" w:fill="FFFFFF"/>
        </w:rPr>
        <w:t>age, ancestry, color, disability, gender identity or expression, genetic information, HIV/AIDS status, military status, national origin, race, religion, sex, sexual orientation, protected veteran status or any other basis</w:t>
      </w:r>
      <w:r w:rsidR="00045001" w:rsidRPr="00045001">
        <w:rPr>
          <w:rFonts w:ascii="Times New Roman" w:hAnsi="Times New Roman" w:cs="Times New Roman"/>
          <w:color w:val="000000"/>
          <w:sz w:val="32"/>
          <w:szCs w:val="32"/>
        </w:rPr>
        <w:t xml:space="preserve"> in accordance </w:t>
      </w:r>
      <w:r w:rsidR="00045001" w:rsidRPr="00045001">
        <w:rPr>
          <w:rFonts w:ascii="Times New Roman" w:eastAsia="Times New Roman" w:hAnsi="Times New Roman" w:cs="Times New Roman"/>
          <w:color w:val="201F1E"/>
          <w:sz w:val="32"/>
          <w:szCs w:val="32"/>
          <w:shd w:val="clear" w:color="auto" w:fill="FFFFFF"/>
        </w:rPr>
        <w:t>with </w:t>
      </w:r>
      <w:hyperlink r:id="rId4" w:tgtFrame="_blank" w:history="1">
        <w:r w:rsidR="00045001" w:rsidRPr="00045001">
          <w:rPr>
            <w:rFonts w:ascii="Times New Roman" w:eastAsia="Times New Roman" w:hAnsi="Times New Roman" w:cs="Times New Roman"/>
            <w:color w:val="0000FF"/>
            <w:sz w:val="32"/>
            <w:szCs w:val="32"/>
            <w:u w:val="single"/>
            <w:bdr w:val="none" w:sz="0" w:space="0" w:color="auto" w:frame="1"/>
            <w:shd w:val="clear" w:color="auto" w:fill="FFFFFF"/>
          </w:rPr>
          <w:t>the guidelines</w:t>
        </w:r>
      </w:hyperlink>
      <w:r w:rsidR="00045001" w:rsidRPr="00045001">
        <w:rPr>
          <w:rFonts w:ascii="Calibri" w:eastAsia="Times New Roman" w:hAnsi="Calibri" w:cs="Calibri"/>
          <w:color w:val="201F1E"/>
          <w:sz w:val="22"/>
          <w:szCs w:val="22"/>
          <w:shd w:val="clear" w:color="auto" w:fill="FFFFFF"/>
        </w:rPr>
        <w:t>.</w:t>
      </w:r>
    </w:p>
    <w:p w14:paraId="56D37CB4" w14:textId="79C28F29" w:rsidR="004433C1" w:rsidRPr="00045001" w:rsidRDefault="004433C1" w:rsidP="00045001">
      <w:pPr>
        <w:rPr>
          <w:rFonts w:ascii="Times New Roman" w:eastAsia="Times New Roman" w:hAnsi="Times New Roman" w:cs="Times New Roman"/>
        </w:rPr>
      </w:pPr>
      <w:r>
        <w:rPr>
          <w:rFonts w:ascii="Times New Roman" w:hAnsi="Times New Roman" w:cs="Times New Roman"/>
          <w:color w:val="000000"/>
          <w:sz w:val="32"/>
          <w:szCs w:val="32"/>
        </w:rPr>
        <w:t xml:space="preserve"> </w:t>
      </w:r>
    </w:p>
    <w:p w14:paraId="0A63F5C9" w14:textId="77777777" w:rsidR="004433C1" w:rsidRDefault="004433C1" w:rsidP="004433C1">
      <w:pPr>
        <w:widowControl w:val="0"/>
        <w:autoSpaceDE w:val="0"/>
        <w:autoSpaceDN w:val="0"/>
        <w:adjustRightInd w:val="0"/>
        <w:spacing w:after="240" w:line="360" w:lineRule="atLeast"/>
        <w:rPr>
          <w:rFonts w:ascii="Times" w:hAnsi="Times" w:cs="Times"/>
          <w:color w:val="000000"/>
        </w:rPr>
      </w:pPr>
      <w:r>
        <w:rPr>
          <w:rFonts w:ascii="Times" w:hAnsi="Times" w:cs="Times"/>
          <w:i/>
          <w:iCs/>
          <w:color w:val="000000"/>
          <w:sz w:val="32"/>
          <w:szCs w:val="32"/>
        </w:rPr>
        <w:t xml:space="preserve">Article II – Membership: Qualifications and categories of membership </w:t>
      </w:r>
    </w:p>
    <w:p w14:paraId="37D8E52E" w14:textId="77777777" w:rsidR="004433C1" w:rsidRDefault="004433C1" w:rsidP="004433C1">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All prospective members should be full or part-time undergraduate or graduate students registered at The Ohio State University or at any Ohio college. Alumni who wish to continue their participation in the group may do so at the approval of the President. Membership requests are handled with respect only to an applicant's ability to contribute to the group musically. </w:t>
      </w:r>
    </w:p>
    <w:p w14:paraId="16DCE24A" w14:textId="196C1763" w:rsidR="004433C1" w:rsidRDefault="004433C1" w:rsidP="004433C1">
      <w:pPr>
        <w:widowControl w:val="0"/>
        <w:autoSpaceDE w:val="0"/>
        <w:autoSpaceDN w:val="0"/>
        <w:adjustRightInd w:val="0"/>
        <w:spacing w:after="240" w:line="360" w:lineRule="atLeast"/>
        <w:rPr>
          <w:rFonts w:ascii="Times" w:hAnsi="Times" w:cs="Times"/>
          <w:color w:val="000000"/>
        </w:rPr>
      </w:pPr>
      <w:r>
        <w:rPr>
          <w:rFonts w:ascii="Times" w:hAnsi="Times" w:cs="Times"/>
          <w:i/>
          <w:iCs/>
          <w:color w:val="000000"/>
          <w:sz w:val="32"/>
          <w:szCs w:val="32"/>
        </w:rPr>
        <w:t>Article III – Organization Leadership: Titles, terms of office, types of selection, and duties of the leader.</w:t>
      </w:r>
      <w:r>
        <w:rPr>
          <w:rFonts w:ascii="MS Mincho" w:eastAsia="MS Mincho" w:hAnsi="MS Mincho" w:cs="MS Mincho"/>
          <w:i/>
          <w:iCs/>
          <w:color w:val="000000"/>
          <w:sz w:val="32"/>
          <w:szCs w:val="32"/>
        </w:rPr>
        <w:t> </w:t>
      </w:r>
      <w:r>
        <w:rPr>
          <w:rFonts w:ascii="Times New Roman" w:hAnsi="Times New Roman" w:cs="Times New Roman"/>
          <w:color w:val="000000"/>
          <w:sz w:val="32"/>
          <w:szCs w:val="32"/>
        </w:rPr>
        <w:t xml:space="preserve">Dhadkan shall be headed by </w:t>
      </w:r>
      <w:r w:rsidR="00F33639">
        <w:rPr>
          <w:rFonts w:ascii="Times New Roman" w:hAnsi="Times New Roman" w:cs="Times New Roman"/>
          <w:color w:val="000000"/>
          <w:sz w:val="32"/>
          <w:szCs w:val="32"/>
        </w:rPr>
        <w:t>5</w:t>
      </w:r>
      <w:r>
        <w:rPr>
          <w:rFonts w:ascii="Times New Roman" w:hAnsi="Times New Roman" w:cs="Times New Roman"/>
          <w:color w:val="000000"/>
          <w:sz w:val="32"/>
          <w:szCs w:val="32"/>
        </w:rPr>
        <w:t xml:space="preserve"> office bearers: president, treasurer, </w:t>
      </w:r>
      <w:r w:rsidR="00A9258C">
        <w:rPr>
          <w:rFonts w:ascii="Times New Roman" w:hAnsi="Times New Roman" w:cs="Times New Roman"/>
          <w:color w:val="000000"/>
          <w:sz w:val="32"/>
          <w:szCs w:val="32"/>
        </w:rPr>
        <w:t>musical director</w:t>
      </w:r>
      <w:r>
        <w:rPr>
          <w:rFonts w:ascii="Times New Roman" w:hAnsi="Times New Roman" w:cs="Times New Roman"/>
          <w:color w:val="000000"/>
          <w:sz w:val="32"/>
          <w:szCs w:val="32"/>
        </w:rPr>
        <w:t xml:space="preserve">, and </w:t>
      </w:r>
      <w:r w:rsidR="00A9258C">
        <w:rPr>
          <w:rFonts w:ascii="Times New Roman" w:hAnsi="Times New Roman" w:cs="Times New Roman"/>
          <w:color w:val="000000"/>
          <w:sz w:val="32"/>
          <w:szCs w:val="32"/>
        </w:rPr>
        <w:t>rehearsal chair</w:t>
      </w:r>
      <w:r w:rsidR="00F33639">
        <w:rPr>
          <w:rFonts w:ascii="Times New Roman" w:hAnsi="Times New Roman" w:cs="Times New Roman"/>
          <w:color w:val="000000"/>
          <w:sz w:val="32"/>
          <w:szCs w:val="32"/>
        </w:rPr>
        <w:t>, and social media coordinator.</w:t>
      </w:r>
      <w:r>
        <w:rPr>
          <w:rFonts w:ascii="Times New Roman" w:hAnsi="Times New Roman" w:cs="Times New Roman"/>
          <w:color w:val="000000"/>
          <w:sz w:val="32"/>
          <w:szCs w:val="32"/>
        </w:rPr>
        <w:t xml:space="preserve"> They shall fulfill their duties till the end of the year until the next officers are selected by the previous executive board through an application and interview process. </w:t>
      </w:r>
    </w:p>
    <w:p w14:paraId="32E1FCC9" w14:textId="77777777" w:rsidR="004433C1" w:rsidRDefault="004433C1" w:rsidP="004433C1">
      <w:pPr>
        <w:widowControl w:val="0"/>
        <w:autoSpaceDE w:val="0"/>
        <w:autoSpaceDN w:val="0"/>
        <w:adjustRightInd w:val="0"/>
        <w:spacing w:after="240" w:line="360" w:lineRule="atLeast"/>
        <w:rPr>
          <w:rFonts w:ascii="Times" w:hAnsi="Times" w:cs="Times"/>
          <w:color w:val="000000"/>
        </w:rPr>
      </w:pPr>
      <w:r>
        <w:rPr>
          <w:rFonts w:ascii="Times" w:hAnsi="Times" w:cs="Times"/>
          <w:i/>
          <w:iCs/>
          <w:color w:val="000000"/>
          <w:sz w:val="32"/>
          <w:szCs w:val="32"/>
        </w:rPr>
        <w:lastRenderedPageBreak/>
        <w:t xml:space="preserve">Article IV – Executive Committee </w:t>
      </w:r>
    </w:p>
    <w:p w14:paraId="22AB84F0" w14:textId="77777777" w:rsidR="004433C1" w:rsidRDefault="004433C1" w:rsidP="004433C1">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President: Runs the meeting; oversees all executive positions; oversees all functioning of the organization; represents the organization; gives final judgment for decisions and leads practices. Networks with other a</w:t>
      </w:r>
      <w:r w:rsidR="00866B7D">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cappella groups on and off campus; in charge of social networks; updated with competitions and events for possible performances. Keeps records of all executive board and general meetings; updates all members about current events and activities; sends out important emails and reminders; collaboration with treasurer for fundraising. </w:t>
      </w:r>
    </w:p>
    <w:p w14:paraId="29179D77" w14:textId="24EB77EC" w:rsidR="004433C1" w:rsidRDefault="004433C1" w:rsidP="004433C1">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Treasurer: Keep proper records of all financial transactions and present an annual financial report to the executive board; responsible for submitting reimbursements for all financial transactions conducted on behalf of the association; advise the executive board on the economic feasibility of each project; organize the general fund-raising activities by approaching and applying to sources of funding; collaboration with secretary for fundraising. </w:t>
      </w:r>
    </w:p>
    <w:p w14:paraId="0A00B381" w14:textId="200B128E" w:rsidR="004433C1" w:rsidRDefault="004433C1" w:rsidP="004433C1">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Musi</w:t>
      </w:r>
      <w:r w:rsidR="00A9258C">
        <w:rPr>
          <w:rFonts w:ascii="Times New Roman" w:hAnsi="Times New Roman" w:cs="Times New Roman"/>
          <w:color w:val="000000"/>
          <w:sz w:val="32"/>
          <w:szCs w:val="32"/>
        </w:rPr>
        <w:t>c</w:t>
      </w:r>
      <w:r>
        <w:rPr>
          <w:rFonts w:ascii="Times New Roman" w:hAnsi="Times New Roman" w:cs="Times New Roman"/>
          <w:color w:val="000000"/>
          <w:sz w:val="32"/>
          <w:szCs w:val="32"/>
        </w:rPr>
        <w:t xml:space="preserve"> Director: Arranges the music for the group</w:t>
      </w:r>
      <w:r w:rsidR="00A9258C">
        <w:rPr>
          <w:rFonts w:ascii="Times New Roman" w:hAnsi="Times New Roman" w:cs="Times New Roman"/>
          <w:color w:val="000000"/>
          <w:sz w:val="32"/>
          <w:szCs w:val="32"/>
        </w:rPr>
        <w:t xml:space="preserve"> to formulate a cohesive set list</w:t>
      </w:r>
      <w:r>
        <w:rPr>
          <w:rFonts w:ascii="Times New Roman" w:hAnsi="Times New Roman" w:cs="Times New Roman"/>
          <w:color w:val="000000"/>
          <w:sz w:val="32"/>
          <w:szCs w:val="32"/>
        </w:rPr>
        <w:t>; listens to all members for song choices; keeps updated on contemporary songs, Hindi and English, and presents ideas in front everyone</w:t>
      </w:r>
      <w:r w:rsidR="00A9258C">
        <w:rPr>
          <w:rFonts w:ascii="Times New Roman" w:hAnsi="Times New Roman" w:cs="Times New Roman"/>
          <w:color w:val="000000"/>
          <w:sz w:val="32"/>
          <w:szCs w:val="32"/>
        </w:rPr>
        <w:t xml:space="preserve">; runs rehearsal and teaches music to members. </w:t>
      </w:r>
    </w:p>
    <w:p w14:paraId="2BB871EC" w14:textId="3CB8C56B" w:rsidR="00E06736" w:rsidRDefault="00E06736" w:rsidP="004433C1">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 xml:space="preserve">Composition Chair: Assists in arranging the music with the Music Director. Gains greater experience in songwriting and helps to present and teach musical ideas to team members at rehearsal. </w:t>
      </w:r>
    </w:p>
    <w:p w14:paraId="57F30419" w14:textId="61F51EA4" w:rsidR="00743EDC" w:rsidRDefault="00E06736" w:rsidP="00E3653D">
      <w:pPr>
        <w:rPr>
          <w:rFonts w:ascii="Times New Roman" w:hAnsi="Times New Roman" w:cs="Times New Roman"/>
          <w:color w:val="000000"/>
          <w:sz w:val="32"/>
          <w:szCs w:val="32"/>
        </w:rPr>
      </w:pPr>
      <w:r>
        <w:rPr>
          <w:rFonts w:ascii="Times New Roman" w:hAnsi="Times New Roman" w:cs="Times New Roman"/>
          <w:color w:val="000000"/>
          <w:sz w:val="32"/>
          <w:szCs w:val="32"/>
        </w:rPr>
        <w:t>Choreography</w:t>
      </w:r>
      <w:r w:rsidR="00A9258C">
        <w:rPr>
          <w:rFonts w:ascii="Times New Roman" w:hAnsi="Times New Roman" w:cs="Times New Roman"/>
          <w:color w:val="000000"/>
          <w:sz w:val="32"/>
          <w:szCs w:val="32"/>
        </w:rPr>
        <w:t xml:space="preserve"> </w:t>
      </w:r>
      <w:r w:rsidR="00F817BA">
        <w:rPr>
          <w:rFonts w:ascii="Times New Roman" w:hAnsi="Times New Roman" w:cs="Times New Roman"/>
          <w:color w:val="000000"/>
          <w:sz w:val="32"/>
          <w:szCs w:val="32"/>
        </w:rPr>
        <w:t>Chair:</w:t>
      </w:r>
      <w:r w:rsidR="00E3653D">
        <w:rPr>
          <w:rFonts w:ascii="Times New Roman" w:hAnsi="Times New Roman" w:cs="Times New Roman"/>
          <w:color w:val="000000"/>
          <w:sz w:val="32"/>
          <w:szCs w:val="32"/>
        </w:rPr>
        <w:t xml:space="preserve"> In charge of </w:t>
      </w:r>
      <w:r>
        <w:rPr>
          <w:rFonts w:ascii="Times New Roman" w:hAnsi="Times New Roman" w:cs="Times New Roman"/>
          <w:color w:val="000000"/>
          <w:sz w:val="32"/>
          <w:szCs w:val="32"/>
        </w:rPr>
        <w:t xml:space="preserve">formulating and blocking competition choreography for setlist, maintaining cohesion with the meaning of the songs. Presents and teaches choreography to team members at rehearsal. </w:t>
      </w:r>
    </w:p>
    <w:p w14:paraId="6EF3FD0F" w14:textId="77777777" w:rsidR="00F33639" w:rsidRDefault="00F33639" w:rsidP="00E3653D">
      <w:pPr>
        <w:rPr>
          <w:rFonts w:ascii="Times New Roman" w:hAnsi="Times New Roman" w:cs="Times New Roman"/>
          <w:color w:val="000000"/>
          <w:sz w:val="32"/>
          <w:szCs w:val="32"/>
        </w:rPr>
      </w:pPr>
    </w:p>
    <w:p w14:paraId="20F121AE" w14:textId="41C10F8A" w:rsidR="00C50A13" w:rsidRDefault="00E06736" w:rsidP="00E06736">
      <w:pPr>
        <w:rPr>
          <w:rFonts w:ascii="Times New Roman" w:hAnsi="Times New Roman" w:cs="Times New Roman"/>
          <w:color w:val="000000"/>
          <w:sz w:val="32"/>
          <w:szCs w:val="32"/>
        </w:rPr>
      </w:pPr>
      <w:r>
        <w:rPr>
          <w:rFonts w:ascii="Times New Roman" w:hAnsi="Times New Roman" w:cs="Times New Roman"/>
          <w:color w:val="000000"/>
          <w:sz w:val="32"/>
          <w:szCs w:val="32"/>
        </w:rPr>
        <w:t>Tech Chair</w:t>
      </w:r>
      <w:r w:rsidR="00F33639">
        <w:rPr>
          <w:rFonts w:ascii="Times New Roman" w:hAnsi="Times New Roman" w:cs="Times New Roman"/>
          <w:color w:val="000000"/>
          <w:sz w:val="32"/>
          <w:szCs w:val="32"/>
        </w:rPr>
        <w:t xml:space="preserve">: Designs and uploads all flyers, marketing materials, and promotional posts for OSU </w:t>
      </w:r>
      <w:proofErr w:type="spellStart"/>
      <w:r w:rsidR="00F33639">
        <w:rPr>
          <w:rFonts w:ascii="Times New Roman" w:hAnsi="Times New Roman" w:cs="Times New Roman"/>
          <w:color w:val="000000"/>
          <w:sz w:val="32"/>
          <w:szCs w:val="32"/>
        </w:rPr>
        <w:t>Dhadkan</w:t>
      </w:r>
      <w:proofErr w:type="spellEnd"/>
      <w:r w:rsidR="00F33639">
        <w:rPr>
          <w:rFonts w:ascii="Times New Roman" w:hAnsi="Times New Roman" w:cs="Times New Roman"/>
          <w:color w:val="000000"/>
          <w:sz w:val="32"/>
          <w:szCs w:val="32"/>
        </w:rPr>
        <w:t xml:space="preserve"> on social platforms. Manages status for Instagram, Twitter, and TikTok accounts. </w:t>
      </w:r>
      <w:r>
        <w:rPr>
          <w:rFonts w:ascii="Times New Roman" w:hAnsi="Times New Roman" w:cs="Times New Roman"/>
          <w:color w:val="000000"/>
          <w:sz w:val="32"/>
          <w:szCs w:val="32"/>
        </w:rPr>
        <w:t xml:space="preserve">In charge of </w:t>
      </w:r>
      <w:r>
        <w:rPr>
          <w:rFonts w:ascii="Times New Roman" w:hAnsi="Times New Roman" w:cs="Times New Roman"/>
          <w:color w:val="000000"/>
          <w:sz w:val="32"/>
          <w:szCs w:val="32"/>
        </w:rPr>
        <w:lastRenderedPageBreak/>
        <w:t xml:space="preserve">maintaining the competition tech ingest, designing merchandise designs, and deciding lighting/sound cues for the setlist. </w:t>
      </w:r>
    </w:p>
    <w:p w14:paraId="4B316732" w14:textId="77777777" w:rsidR="00E06736" w:rsidRDefault="00E06736" w:rsidP="00E06736">
      <w:pPr>
        <w:rPr>
          <w:rFonts w:ascii="Times New Roman" w:hAnsi="Times New Roman" w:cs="Times New Roman"/>
          <w:color w:val="000000"/>
          <w:sz w:val="32"/>
          <w:szCs w:val="32"/>
        </w:rPr>
      </w:pPr>
    </w:p>
    <w:p w14:paraId="5DA5C795" w14:textId="77777777" w:rsidR="004433C1" w:rsidRDefault="004433C1" w:rsidP="004433C1">
      <w:pPr>
        <w:widowControl w:val="0"/>
        <w:autoSpaceDE w:val="0"/>
        <w:autoSpaceDN w:val="0"/>
        <w:adjustRightInd w:val="0"/>
        <w:spacing w:after="240" w:line="360" w:lineRule="atLeast"/>
        <w:rPr>
          <w:rFonts w:ascii="Times" w:hAnsi="Times" w:cs="Times"/>
          <w:color w:val="000000"/>
        </w:rPr>
      </w:pPr>
      <w:r>
        <w:rPr>
          <w:rFonts w:ascii="Times" w:hAnsi="Times" w:cs="Times"/>
          <w:i/>
          <w:iCs/>
          <w:color w:val="000000"/>
          <w:sz w:val="32"/>
          <w:szCs w:val="32"/>
        </w:rPr>
        <w:t xml:space="preserve">Article VI – Method of Selecting and/or Removing Officers and Members </w:t>
      </w:r>
    </w:p>
    <w:p w14:paraId="3BE681E3" w14:textId="77777777" w:rsidR="004433C1" w:rsidRDefault="004433C1" w:rsidP="004433C1">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Section I: General members and elected or appointed leaders should be expected to meet certain standards and conduct themselves in a way that reflects well on the organization. Those who wish to fulfill any executive position must notify the president to run. Then, they must give a formal speech to all the current members stating why they want the position and convincing the members they are the best choice for the role. A voting system will then be cast to determine the final position holder for the upcoming year. Prospective officers should be considered objectively for the position and voted for with unbiased opinions by all members. </w:t>
      </w:r>
    </w:p>
    <w:p w14:paraId="1511A461" w14:textId="77777777" w:rsidR="004433C1" w:rsidRDefault="004433C1" w:rsidP="004433C1">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Section II: If a member or officer conducts themselves in such a manner deemed detrimental to advancing the purpose of this organization or is in violation of the OSU Student Code of Conduct, they can be removed through a majority vote of the other voting membership or, with the consultation of the advisor. </w:t>
      </w:r>
    </w:p>
    <w:p w14:paraId="60DBD894" w14:textId="77777777" w:rsidR="004433C1" w:rsidRDefault="004433C1" w:rsidP="004433C1">
      <w:pPr>
        <w:widowControl w:val="0"/>
        <w:autoSpaceDE w:val="0"/>
        <w:autoSpaceDN w:val="0"/>
        <w:adjustRightInd w:val="0"/>
        <w:spacing w:after="240" w:line="360" w:lineRule="atLeast"/>
        <w:rPr>
          <w:rFonts w:ascii="Times" w:hAnsi="Times" w:cs="Times"/>
          <w:color w:val="000000"/>
        </w:rPr>
      </w:pPr>
      <w:r>
        <w:rPr>
          <w:rFonts w:ascii="Times" w:hAnsi="Times" w:cs="Times"/>
          <w:i/>
          <w:iCs/>
          <w:color w:val="000000"/>
          <w:sz w:val="32"/>
          <w:szCs w:val="32"/>
        </w:rPr>
        <w:t xml:space="preserve">Article VII – Advisor(s) or Advisory Board: Qualification Criteria </w:t>
      </w:r>
    </w:p>
    <w:p w14:paraId="6D10A092" w14:textId="77777777" w:rsidR="004433C1" w:rsidRDefault="004433C1" w:rsidP="004433C1">
      <w:pPr>
        <w:widowControl w:val="0"/>
        <w:autoSpaceDE w:val="0"/>
        <w:autoSpaceDN w:val="0"/>
        <w:adjustRightInd w:val="0"/>
        <w:spacing w:after="240" w:line="360" w:lineRule="atLeast"/>
        <w:rPr>
          <w:rFonts w:ascii="Times New Roman" w:hAnsi="Times New Roman" w:cs="Times New Roman"/>
          <w:color w:val="000000"/>
          <w:sz w:val="32"/>
          <w:szCs w:val="32"/>
        </w:rPr>
      </w:pPr>
      <w:r>
        <w:rPr>
          <w:rFonts w:ascii="Times New Roman" w:hAnsi="Times New Roman" w:cs="Times New Roman"/>
          <w:color w:val="000000"/>
          <w:sz w:val="32"/>
          <w:szCs w:val="32"/>
        </w:rPr>
        <w:t xml:space="preserve">The advisor may oversee all programming, budgeting, and organization development. They may take a role in formulating the organization’s goals and offer advice and historical perspective or context to a discussion. He or she may keep the organization aware of its stated objectives when planning events as well and keep the organization on track. If any conflicts may arise, the advisor may objectively mediate interpersonal conflicts that arise between members and make an executive decision to resolve conflicts if the members cannot come to a decisive conclusion. </w:t>
      </w:r>
    </w:p>
    <w:p w14:paraId="53BFFEBD" w14:textId="77777777" w:rsidR="00E06736" w:rsidRDefault="00E06736" w:rsidP="004433C1">
      <w:pPr>
        <w:widowControl w:val="0"/>
        <w:autoSpaceDE w:val="0"/>
        <w:autoSpaceDN w:val="0"/>
        <w:adjustRightInd w:val="0"/>
        <w:spacing w:after="240" w:line="360" w:lineRule="atLeast"/>
        <w:rPr>
          <w:rFonts w:ascii="Times" w:hAnsi="Times" w:cs="Times"/>
          <w:color w:val="000000"/>
        </w:rPr>
      </w:pPr>
    </w:p>
    <w:p w14:paraId="31ECF614" w14:textId="77777777" w:rsidR="004433C1" w:rsidRDefault="004433C1" w:rsidP="004433C1">
      <w:pPr>
        <w:widowControl w:val="0"/>
        <w:autoSpaceDE w:val="0"/>
        <w:autoSpaceDN w:val="0"/>
        <w:adjustRightInd w:val="0"/>
        <w:spacing w:after="240" w:line="360" w:lineRule="atLeast"/>
        <w:rPr>
          <w:rFonts w:ascii="Times" w:hAnsi="Times" w:cs="Times"/>
          <w:color w:val="000000"/>
        </w:rPr>
      </w:pPr>
      <w:r>
        <w:rPr>
          <w:rFonts w:ascii="Times" w:hAnsi="Times" w:cs="Times"/>
          <w:i/>
          <w:iCs/>
          <w:color w:val="000000"/>
          <w:sz w:val="32"/>
          <w:szCs w:val="32"/>
        </w:rPr>
        <w:lastRenderedPageBreak/>
        <w:t xml:space="preserve">Article VIII – Meetings of the Organization: Required meetings and their frequency </w:t>
      </w:r>
    </w:p>
    <w:p w14:paraId="6AA92C9D" w14:textId="77777777" w:rsidR="004433C1" w:rsidRDefault="004433C1" w:rsidP="004433C1">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All members shall attend all rehearsals, except in the event of an unavoidable conflict. In the event of such a conflict, they shall notify the President and/or musical director two weeks in advance. </w:t>
      </w:r>
    </w:p>
    <w:p w14:paraId="77216A95" w14:textId="77777777" w:rsidR="004433C1" w:rsidRDefault="004433C1" w:rsidP="004433C1">
      <w:pPr>
        <w:widowControl w:val="0"/>
        <w:autoSpaceDE w:val="0"/>
        <w:autoSpaceDN w:val="0"/>
        <w:adjustRightInd w:val="0"/>
        <w:spacing w:after="240" w:line="360" w:lineRule="atLeast"/>
        <w:rPr>
          <w:rFonts w:ascii="Times" w:hAnsi="Times" w:cs="Times"/>
          <w:color w:val="000000"/>
        </w:rPr>
      </w:pPr>
      <w:r>
        <w:rPr>
          <w:rFonts w:ascii="Times" w:hAnsi="Times" w:cs="Times"/>
          <w:i/>
          <w:iCs/>
          <w:color w:val="000000"/>
          <w:sz w:val="32"/>
          <w:szCs w:val="32"/>
        </w:rPr>
        <w:t xml:space="preserve">Article IX - Method of Amending Constitution: Proposals, notice, and voting requirements. </w:t>
      </w:r>
    </w:p>
    <w:p w14:paraId="5802D761" w14:textId="77777777" w:rsidR="004433C1" w:rsidRDefault="004433C1" w:rsidP="004433C1">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Proposed amendments should be in writing, should not be acted upon but read in the general meeting in which they are proposed, should be read again at a specified number of subsequent general meetings and the general meeting in which the votes will be taken. Approval should require at least two-thirds of voting members present (and to conduct any business an organization should have quorum present at a business meeting, which is at minimum 50% + 1 of total organization members). The constitution should not be amended easily or frequently. </w:t>
      </w:r>
    </w:p>
    <w:p w14:paraId="000D8AD2" w14:textId="77777777" w:rsidR="004433C1" w:rsidRDefault="004433C1" w:rsidP="004433C1">
      <w:pPr>
        <w:widowControl w:val="0"/>
        <w:autoSpaceDE w:val="0"/>
        <w:autoSpaceDN w:val="0"/>
        <w:adjustRightInd w:val="0"/>
        <w:spacing w:after="240" w:line="360" w:lineRule="atLeast"/>
        <w:rPr>
          <w:rFonts w:ascii="Times" w:hAnsi="Times" w:cs="Times"/>
          <w:color w:val="000000"/>
        </w:rPr>
      </w:pPr>
      <w:r>
        <w:rPr>
          <w:rFonts w:ascii="Times" w:hAnsi="Times" w:cs="Times"/>
          <w:i/>
          <w:iCs/>
          <w:color w:val="000000"/>
          <w:sz w:val="32"/>
          <w:szCs w:val="32"/>
        </w:rPr>
        <w:t xml:space="preserve">Article X – Method of Dissolution of Organization </w:t>
      </w:r>
    </w:p>
    <w:p w14:paraId="229340F4" w14:textId="4F4E2169" w:rsidR="004433C1" w:rsidRDefault="004433C1" w:rsidP="004433C1">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The organization can be dissolved if the </w:t>
      </w:r>
      <w:r w:rsidR="00A9258C">
        <w:rPr>
          <w:rFonts w:ascii="Times New Roman" w:hAnsi="Times New Roman" w:cs="Times New Roman"/>
          <w:color w:val="000000"/>
          <w:sz w:val="32"/>
          <w:szCs w:val="32"/>
        </w:rPr>
        <w:t>Executive Board</w:t>
      </w:r>
      <w:r>
        <w:rPr>
          <w:rFonts w:ascii="Times New Roman" w:hAnsi="Times New Roman" w:cs="Times New Roman"/>
          <w:color w:val="000000"/>
          <w:sz w:val="32"/>
          <w:szCs w:val="32"/>
        </w:rPr>
        <w:t xml:space="preserve"> of the organization think it is required to do so; however the advisor of the organization has final say in the matter. </w:t>
      </w:r>
    </w:p>
    <w:p w14:paraId="062F9FFF" w14:textId="77777777" w:rsidR="001753D8" w:rsidRDefault="001753D8"/>
    <w:sectPr w:rsidR="001753D8" w:rsidSect="00CF374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C1"/>
    <w:rsid w:val="00045001"/>
    <w:rsid w:val="000A5EB6"/>
    <w:rsid w:val="001753D8"/>
    <w:rsid w:val="00400226"/>
    <w:rsid w:val="004433C1"/>
    <w:rsid w:val="006E73D5"/>
    <w:rsid w:val="00743EDC"/>
    <w:rsid w:val="00866B7D"/>
    <w:rsid w:val="009F1BCF"/>
    <w:rsid w:val="00A9258C"/>
    <w:rsid w:val="00C50A13"/>
    <w:rsid w:val="00E06736"/>
    <w:rsid w:val="00E3653D"/>
    <w:rsid w:val="00E45AAB"/>
    <w:rsid w:val="00E660A9"/>
    <w:rsid w:val="00F33639"/>
    <w:rsid w:val="00F81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E6A7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50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529977">
      <w:bodyDiv w:val="1"/>
      <w:marLeft w:val="0"/>
      <w:marRight w:val="0"/>
      <w:marTop w:val="0"/>
      <w:marBottom w:val="0"/>
      <w:divBdr>
        <w:top w:val="none" w:sz="0" w:space="0" w:color="auto"/>
        <w:left w:val="none" w:sz="0" w:space="0" w:color="auto"/>
        <w:bottom w:val="none" w:sz="0" w:space="0" w:color="auto"/>
        <w:right w:val="none" w:sz="0" w:space="0" w:color="auto"/>
      </w:divBdr>
    </w:div>
    <w:div w:id="1301880696">
      <w:bodyDiv w:val="1"/>
      <w:marLeft w:val="0"/>
      <w:marRight w:val="0"/>
      <w:marTop w:val="0"/>
      <w:marBottom w:val="0"/>
      <w:divBdr>
        <w:top w:val="none" w:sz="0" w:space="0" w:color="auto"/>
        <w:left w:val="none" w:sz="0" w:space="0" w:color="auto"/>
        <w:bottom w:val="none" w:sz="0" w:space="0" w:color="auto"/>
        <w:right w:val="none" w:sz="0" w:space="0" w:color="auto"/>
      </w:divBdr>
    </w:div>
    <w:div w:id="1530100319">
      <w:bodyDiv w:val="1"/>
      <w:marLeft w:val="0"/>
      <w:marRight w:val="0"/>
      <w:marTop w:val="0"/>
      <w:marBottom w:val="0"/>
      <w:divBdr>
        <w:top w:val="none" w:sz="0" w:space="0" w:color="auto"/>
        <w:left w:val="none" w:sz="0" w:space="0" w:color="auto"/>
        <w:bottom w:val="none" w:sz="0" w:space="0" w:color="auto"/>
        <w:right w:val="none" w:sz="0" w:space="0" w:color="auto"/>
      </w:divBdr>
    </w:div>
    <w:div w:id="1615600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tivities.osu.edu/posts/documents/student-organization-registration-guidelines-updated-by-csa-0203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Nikkie</dc:creator>
  <cp:keywords/>
  <dc:description/>
  <cp:lastModifiedBy>Ramesh, Vibha</cp:lastModifiedBy>
  <cp:revision>2</cp:revision>
  <dcterms:created xsi:type="dcterms:W3CDTF">2024-08-26T16:48:00Z</dcterms:created>
  <dcterms:modified xsi:type="dcterms:W3CDTF">2024-08-26T16:48:00Z</dcterms:modified>
</cp:coreProperties>
</file>