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63A1" w14:textId="77777777" w:rsidR="00711687" w:rsidRDefault="00000000">
      <w:pPr>
        <w:spacing w:line="360" w:lineRule="auto"/>
        <w:jc w:val="center"/>
        <w:rPr>
          <w:b/>
          <w:bCs/>
          <w:sz w:val="32"/>
          <w:szCs w:val="32"/>
        </w:rPr>
      </w:pPr>
      <w:r>
        <w:rPr>
          <w:b/>
          <w:bCs/>
          <w:sz w:val="32"/>
          <w:szCs w:val="32"/>
        </w:rPr>
        <w:t>Constitution of LGBT &amp; Allies in Medicine</w:t>
      </w:r>
    </w:p>
    <w:p w14:paraId="6F62E902" w14:textId="77777777" w:rsidR="00711687" w:rsidRDefault="00711687">
      <w:pPr>
        <w:spacing w:line="360" w:lineRule="auto"/>
        <w:jc w:val="center"/>
      </w:pPr>
    </w:p>
    <w:p w14:paraId="4091E38B" w14:textId="77777777" w:rsidR="00711687" w:rsidRDefault="00000000">
      <w:pPr>
        <w:spacing w:line="360" w:lineRule="auto"/>
        <w:ind w:left="2160" w:hanging="2160"/>
        <w:rPr>
          <w:b/>
          <w:bCs/>
        </w:rPr>
      </w:pPr>
      <w:r>
        <w:rPr>
          <w:b/>
          <w:bCs/>
        </w:rPr>
        <w:t>Article I - Name, Purpose, and Non-Discrimination Policy</w:t>
      </w:r>
    </w:p>
    <w:p w14:paraId="37D3220A" w14:textId="77777777" w:rsidR="00711687" w:rsidRDefault="00711687">
      <w:pPr>
        <w:spacing w:line="360" w:lineRule="auto"/>
        <w:ind w:left="2160" w:hanging="2160"/>
      </w:pPr>
    </w:p>
    <w:p w14:paraId="39CDAB9B" w14:textId="77777777" w:rsidR="00711687" w:rsidRDefault="00000000">
      <w:pPr>
        <w:spacing w:line="360" w:lineRule="auto"/>
      </w:pPr>
      <w:r>
        <w:t>Section 1:  Name:</w:t>
      </w:r>
      <w:r>
        <w:tab/>
      </w:r>
    </w:p>
    <w:p w14:paraId="223D2836" w14:textId="77777777" w:rsidR="00711687" w:rsidRDefault="00000000">
      <w:pPr>
        <w:spacing w:line="360" w:lineRule="auto"/>
        <w:ind w:left="2160" w:hanging="2160"/>
      </w:pPr>
      <w:r>
        <w:t xml:space="preserve"> </w:t>
      </w:r>
      <w:r>
        <w:tab/>
        <w:t>LGBT &amp; Allies in Medicine</w:t>
      </w:r>
    </w:p>
    <w:p w14:paraId="1F3C5D5C" w14:textId="77777777" w:rsidR="00711687" w:rsidRDefault="00711687">
      <w:pPr>
        <w:spacing w:line="360" w:lineRule="auto"/>
      </w:pPr>
    </w:p>
    <w:p w14:paraId="69D65FAC" w14:textId="77777777" w:rsidR="00711687" w:rsidRDefault="00000000">
      <w:pPr>
        <w:spacing w:line="360" w:lineRule="auto"/>
        <w:ind w:left="2160" w:hanging="2160"/>
      </w:pPr>
      <w:r>
        <w:t>Section 2:  Purpose:</w:t>
      </w:r>
      <w:r>
        <w:tab/>
      </w:r>
    </w:p>
    <w:p w14:paraId="60212DBD" w14:textId="77777777" w:rsidR="00711687" w:rsidRDefault="00000000">
      <w:pPr>
        <w:spacing w:line="360" w:lineRule="auto"/>
        <w:ind w:left="2160" w:hanging="2160"/>
      </w:pPr>
      <w:r>
        <w:t xml:space="preserve"> </w:t>
      </w:r>
      <w:r>
        <w:tab/>
        <w:t>We are an organization of Gay, Lesbian, Bisexual, Transgender, Intersex, Queer, Questioning and Straight medical students who support each other and work to educate the medical school community. We are committed advocates of GLBTIQ patients, who are an invisible minority that are often left unrecognized and sometimes openly stigmatized by medical institutions. We welcome all medical students, regardless of sexual orientation!</w:t>
      </w:r>
    </w:p>
    <w:p w14:paraId="73E486D8" w14:textId="77777777" w:rsidR="00711687" w:rsidRDefault="00711687">
      <w:pPr>
        <w:spacing w:line="360" w:lineRule="auto"/>
        <w:ind w:left="2160" w:hanging="2160"/>
      </w:pPr>
    </w:p>
    <w:p w14:paraId="21160ED9" w14:textId="77777777" w:rsidR="00711687" w:rsidRDefault="00000000">
      <w:pPr>
        <w:spacing w:line="360" w:lineRule="auto"/>
        <w:ind w:left="1980" w:hanging="1980"/>
      </w:pPr>
      <w:r>
        <w:t>Section 3:  Non-Discrimination Policy</w:t>
      </w:r>
    </w:p>
    <w:p w14:paraId="66445067" w14:textId="77777777" w:rsidR="00711687" w:rsidRDefault="00000000">
      <w:pPr>
        <w:spacing w:line="360" w:lineRule="auto"/>
        <w:ind w:left="2160" w:hanging="2160"/>
      </w:pPr>
      <w:r>
        <w:tab/>
        <w:t>This organization and its members shall not discriminate against any individual(s) for reasons of age, ancestry, color, disability, gender identity or expression, genetic information, HIV/AIDS status, military status, national origin, race, religion, sex, sexual orientation, veteran status or any other basis in accordance with Student Organization Registration and Funding Guidelines.</w:t>
      </w:r>
    </w:p>
    <w:p w14:paraId="65CD7ABF" w14:textId="77777777" w:rsidR="00711687" w:rsidRDefault="00711687">
      <w:pPr>
        <w:spacing w:line="360" w:lineRule="auto"/>
        <w:ind w:left="2160" w:hanging="1980"/>
      </w:pPr>
    </w:p>
    <w:p w14:paraId="16EAF0D8" w14:textId="77777777" w:rsidR="00711687" w:rsidRDefault="00000000">
      <w:pPr>
        <w:spacing w:line="360" w:lineRule="auto"/>
        <w:ind w:left="2160" w:hanging="2160"/>
        <w:rPr>
          <w:b/>
          <w:bCs/>
        </w:rPr>
      </w:pPr>
      <w:r>
        <w:rPr>
          <w:b/>
          <w:bCs/>
        </w:rPr>
        <w:t>Article II – Membership:  Qualifications and categories of membership</w:t>
      </w:r>
    </w:p>
    <w:p w14:paraId="4E2640D2" w14:textId="77777777" w:rsidR="00711687" w:rsidRDefault="00000000">
      <w:pPr>
        <w:spacing w:line="360" w:lineRule="auto"/>
        <w:ind w:left="2160" w:hanging="2160"/>
      </w:pPr>
      <w:r>
        <w:tab/>
        <w:t xml:space="preserve">LGBT &amp; Allies in Medicine </w:t>
      </w:r>
      <w:proofErr w:type="gramStart"/>
      <w:r>
        <w:t>is</w:t>
      </w:r>
      <w:proofErr w:type="gramEnd"/>
      <w:r>
        <w:t xml:space="preserve"> a student initiated, student lead, and student run organization.  Voting membership is limited to currently enrolled students at The Ohio State University College of Medicine.  Faculty, alumni, and professionals are encouraged to become members but as non-voting or honorary members.</w:t>
      </w:r>
    </w:p>
    <w:p w14:paraId="2C919487" w14:textId="77777777" w:rsidR="00711687" w:rsidRDefault="00711687">
      <w:pPr>
        <w:spacing w:line="360" w:lineRule="auto"/>
        <w:ind w:left="2160" w:hanging="2160"/>
      </w:pPr>
    </w:p>
    <w:p w14:paraId="67FBC985" w14:textId="77777777" w:rsidR="00711687" w:rsidRDefault="00000000">
      <w:pPr>
        <w:spacing w:line="360" w:lineRule="auto"/>
        <w:ind w:left="2160" w:hanging="2160"/>
      </w:pPr>
      <w:r>
        <w:lastRenderedPageBreak/>
        <w:tab/>
      </w:r>
    </w:p>
    <w:p w14:paraId="416EE249" w14:textId="77777777" w:rsidR="00711687" w:rsidRDefault="00711687">
      <w:pPr>
        <w:spacing w:line="360" w:lineRule="auto"/>
        <w:ind w:left="2160" w:hanging="2160"/>
      </w:pPr>
    </w:p>
    <w:p w14:paraId="55EBE4BB" w14:textId="77777777" w:rsidR="00711687" w:rsidRDefault="00000000">
      <w:pPr>
        <w:spacing w:line="360" w:lineRule="auto"/>
        <w:ind w:left="2160" w:hanging="2160"/>
      </w:pPr>
      <w:r>
        <w:rPr>
          <w:b/>
          <w:bCs/>
        </w:rPr>
        <w:t>Article III – Organization Leadership:  Titles, terms of office, selection type, and duties.</w:t>
      </w:r>
    </w:p>
    <w:p w14:paraId="55B2CE72" w14:textId="77777777" w:rsidR="00711687" w:rsidRDefault="00000000">
      <w:pPr>
        <w:spacing w:line="360" w:lineRule="auto"/>
        <w:ind w:left="2160" w:hanging="2160"/>
      </w:pPr>
      <w:r>
        <w:tab/>
        <w:t xml:space="preserve">The organization shall be headed by a student leader known as the president.  Duties of the president shall </w:t>
      </w:r>
      <w:proofErr w:type="gramStart"/>
      <w:r>
        <w:t>include:</w:t>
      </w:r>
      <w:proofErr w:type="gramEnd"/>
      <w:r>
        <w:t xml:space="preserve">  organizing activities, allocating meeting spaces, scheduling speakers, and performing tasks that allow day-to-day operation of the organization.  The president will be elected for a period of one year.  Members may nominate themselves or others via email or in person during the month of April to serve for the next year.  An election meeting will take place near the end of April.  The nominee with a plurality of votes shall be declared president for the next year.  </w:t>
      </w:r>
      <w:proofErr w:type="gramStart"/>
      <w:r>
        <w:t>In the event that</w:t>
      </w:r>
      <w:proofErr w:type="gramEnd"/>
      <w:r>
        <w:t xml:space="preserve"> only one member volunteers for the position an election shall not be required.</w:t>
      </w:r>
    </w:p>
    <w:p w14:paraId="47A6D690" w14:textId="77777777" w:rsidR="00711687" w:rsidRDefault="00000000">
      <w:pPr>
        <w:spacing w:line="360" w:lineRule="auto"/>
        <w:ind w:left="2160" w:hanging="2160"/>
      </w:pPr>
      <w:r>
        <w:tab/>
        <w:t xml:space="preserve">The organization shall also be led by a student treasurer.  The treasurer shall </w:t>
      </w:r>
      <w:proofErr w:type="gramStart"/>
      <w:r>
        <w:t>be in charge of</w:t>
      </w:r>
      <w:proofErr w:type="gramEnd"/>
      <w:r>
        <w:t xml:space="preserve"> accounting for the organization’s financial matters.  The treasurer may also take on further responsibilities in the running of the organization as requested by the president. The treasurer will be elected for a period of one year.  Members may nominate themselves or others via email or in person during the month of April to serve for the next year.  An election meeting will take place near the end of April.  The nominee with a plurality of votes shall be declared treasurer for the next year.  </w:t>
      </w:r>
      <w:proofErr w:type="gramStart"/>
      <w:r>
        <w:t>In the event that</w:t>
      </w:r>
      <w:proofErr w:type="gramEnd"/>
      <w:r>
        <w:t xml:space="preserve"> only one member volunteers for the position an election shall not be required.</w:t>
      </w:r>
    </w:p>
    <w:p w14:paraId="66822269" w14:textId="77777777" w:rsidR="00711687" w:rsidRDefault="00000000">
      <w:pPr>
        <w:spacing w:line="360" w:lineRule="auto"/>
        <w:ind w:left="2160" w:hanging="2160"/>
      </w:pPr>
      <w:r>
        <w:tab/>
      </w:r>
      <w:proofErr w:type="gramStart"/>
      <w:r>
        <w:t>In order for</w:t>
      </w:r>
      <w:proofErr w:type="gramEnd"/>
      <w:r>
        <w:t xml:space="preserve"> an officer to be removed from office, members should submit a written statement charging either misconduct or negligence in regard to fulfilling prescribed duties to the Adviser, who will then review the proposal and discuss it with the officer in </w:t>
      </w:r>
      <w:r>
        <w:lastRenderedPageBreak/>
        <w:t>question. If meritorious, the removal proposition will be presented at the next meeting and voted upon by members.</w:t>
      </w:r>
    </w:p>
    <w:p w14:paraId="296EF6A7" w14:textId="77777777" w:rsidR="00711687" w:rsidRDefault="00711687">
      <w:pPr>
        <w:spacing w:line="360" w:lineRule="auto"/>
        <w:ind w:left="2160" w:hanging="2160"/>
      </w:pPr>
    </w:p>
    <w:p w14:paraId="20F93CB6" w14:textId="77777777" w:rsidR="00711687" w:rsidRDefault="00000000">
      <w:pPr>
        <w:spacing w:line="360" w:lineRule="auto"/>
        <w:ind w:left="2160" w:hanging="2160"/>
      </w:pPr>
      <w:r>
        <w:rPr>
          <w:b/>
          <w:bCs/>
        </w:rPr>
        <w:t>Article IV – Adviser:</w:t>
      </w:r>
    </w:p>
    <w:p w14:paraId="149AD601" w14:textId="77777777" w:rsidR="00711687" w:rsidRDefault="00000000">
      <w:pPr>
        <w:spacing w:line="360" w:lineRule="auto"/>
        <w:ind w:left="2160" w:hanging="2160"/>
      </w:pPr>
      <w:r>
        <w:tab/>
        <w:t>The adviser must be a full-time member of the University faculty or Administrative &amp; Professional staff.  The adviser should be someone with whom the members can go to for guidance about issues with the organization.  The adviser is expected to be available to the members and easily contacted if the need shall arise.</w:t>
      </w:r>
    </w:p>
    <w:p w14:paraId="1310AD92" w14:textId="77777777" w:rsidR="00711687" w:rsidRDefault="00711687">
      <w:pPr>
        <w:spacing w:line="360" w:lineRule="auto"/>
        <w:ind w:left="2160" w:hanging="2160"/>
      </w:pPr>
    </w:p>
    <w:p w14:paraId="01DF7F47" w14:textId="77777777" w:rsidR="00711687" w:rsidRDefault="00000000">
      <w:pPr>
        <w:spacing w:line="360" w:lineRule="auto"/>
        <w:ind w:left="2160" w:hanging="2160"/>
      </w:pPr>
      <w:r>
        <w:rPr>
          <w:b/>
          <w:bCs/>
        </w:rPr>
        <w:t>Article V – Meetings of the Organization:</w:t>
      </w:r>
    </w:p>
    <w:p w14:paraId="762273F9" w14:textId="77777777" w:rsidR="00711687" w:rsidRDefault="00000000">
      <w:pPr>
        <w:spacing w:line="360" w:lineRule="auto"/>
        <w:ind w:left="2160" w:hanging="2160"/>
      </w:pPr>
      <w:r>
        <w:tab/>
        <w:t>Meetings will be held as necessary with at least one per quarter excluding summer quarter.  Due to the high paced schedule of the medical field attendance is not mandatory to maintain membership.</w:t>
      </w:r>
    </w:p>
    <w:p w14:paraId="22C8059B" w14:textId="77777777" w:rsidR="00711687" w:rsidRDefault="00711687">
      <w:pPr>
        <w:spacing w:line="360" w:lineRule="auto"/>
        <w:ind w:left="2160" w:hanging="2160"/>
      </w:pPr>
    </w:p>
    <w:p w14:paraId="6E8BD629" w14:textId="77777777" w:rsidR="00711687" w:rsidRDefault="00000000">
      <w:pPr>
        <w:spacing w:line="360" w:lineRule="auto"/>
        <w:ind w:left="2160" w:hanging="2160"/>
        <w:rPr>
          <w:b/>
          <w:bCs/>
        </w:rPr>
      </w:pPr>
      <w:r>
        <w:rPr>
          <w:b/>
          <w:bCs/>
        </w:rPr>
        <w:t>Article VI – Method of Amending Constitution:  Proposals, notice, and voting requirements.</w:t>
      </w:r>
    </w:p>
    <w:p w14:paraId="05A3CE58" w14:textId="77777777" w:rsidR="00711687" w:rsidRDefault="00000000">
      <w:pPr>
        <w:spacing w:line="360" w:lineRule="auto"/>
        <w:ind w:left="2160" w:hanging="2160"/>
      </w:pPr>
      <w:r>
        <w:tab/>
        <w:t>Proposed amendments should be in writing and read but not acted upon in the general meeting in which they are proposed.  The proposed amendment will then be emailed to the membership for those who missed the meeting.  The proposal will then be read again at the next general meeting, a special meeting may be held, and then voted upon during that time.  Passage of the proposal requires a two-third majority of voting members with at least half of available members in attendance.</w:t>
      </w:r>
    </w:p>
    <w:p w14:paraId="782FCB93" w14:textId="77777777" w:rsidR="00711687" w:rsidRDefault="00711687">
      <w:pPr>
        <w:spacing w:line="360" w:lineRule="auto"/>
        <w:ind w:left="2160" w:hanging="2160"/>
      </w:pPr>
    </w:p>
    <w:p w14:paraId="5CA1BCCA" w14:textId="77777777" w:rsidR="00711687" w:rsidRDefault="00000000">
      <w:pPr>
        <w:spacing w:line="360" w:lineRule="auto"/>
        <w:ind w:left="2160" w:hanging="2160"/>
        <w:rPr>
          <w:b/>
          <w:bCs/>
        </w:rPr>
      </w:pPr>
      <w:r>
        <w:rPr>
          <w:b/>
          <w:bCs/>
        </w:rPr>
        <w:t>Article VII – Method of Member Removal</w:t>
      </w:r>
    </w:p>
    <w:p w14:paraId="43D46AEC" w14:textId="77777777" w:rsidR="00711687" w:rsidRDefault="00000000">
      <w:pPr>
        <w:spacing w:line="360" w:lineRule="auto"/>
        <w:ind w:left="2160" w:hanging="2160"/>
      </w:pPr>
      <w:r>
        <w:tab/>
        <w:t xml:space="preserve">If a member conducts themselves in such a manner deemed detrimental to advancing the purpose of this organization or is in violation of the OSU Student Code of Conduct, they can be </w:t>
      </w:r>
      <w:r>
        <w:lastRenderedPageBreak/>
        <w:t>removed through a majority vote of the other voting membership or unanimous vote of the officers, with the consultation of the advisor.</w:t>
      </w:r>
    </w:p>
    <w:p w14:paraId="4716BBE5" w14:textId="77777777" w:rsidR="00711687" w:rsidRDefault="00711687">
      <w:pPr>
        <w:spacing w:line="360" w:lineRule="auto"/>
        <w:ind w:left="2160" w:hanging="2160"/>
      </w:pPr>
    </w:p>
    <w:p w14:paraId="4E332A11" w14:textId="77777777" w:rsidR="00711687" w:rsidRDefault="00000000">
      <w:pPr>
        <w:spacing w:line="360" w:lineRule="auto"/>
        <w:ind w:left="2160" w:hanging="2160"/>
      </w:pPr>
      <w:r>
        <w:rPr>
          <w:b/>
          <w:bCs/>
        </w:rPr>
        <w:t>Article VIII – Method of Dissolution of Organization</w:t>
      </w:r>
    </w:p>
    <w:p w14:paraId="1BE19AE8" w14:textId="77777777" w:rsidR="00711687" w:rsidRDefault="00000000">
      <w:pPr>
        <w:spacing w:line="360" w:lineRule="auto"/>
        <w:ind w:left="2160" w:hanging="2160"/>
      </w:pPr>
      <w:r>
        <w:tab/>
        <w:t xml:space="preserve">The organization shall be dissolved </w:t>
      </w:r>
      <w:proofErr w:type="gramStart"/>
      <w:r>
        <w:t>if and when</w:t>
      </w:r>
      <w:proofErr w:type="gramEnd"/>
      <w:r>
        <w:t xml:space="preserve"> there is no longer an interest in membership and/or there is no longer a need for the organization.  The organization shall not spend money </w:t>
      </w:r>
      <w:proofErr w:type="gramStart"/>
      <w:r>
        <w:t>in excess of</w:t>
      </w:r>
      <w:proofErr w:type="gramEnd"/>
      <w:r>
        <w:t xml:space="preserve"> assets available.  </w:t>
      </w:r>
      <w:proofErr w:type="gramStart"/>
      <w:r>
        <w:t>In the event that</w:t>
      </w:r>
      <w:proofErr w:type="gramEnd"/>
      <w:r>
        <w:t xml:space="preserve"> a payment is due at the time of dissolution the treasurer must arrange payment of all debts before the organization may dissolve.  Any excess assets at the time of dissolution that originated from the University will be returned to the proper departments.  The group adviser will be consulted as to what to do with any excess assets owned solely by the organization. </w:t>
      </w:r>
    </w:p>
    <w:sectPr w:rsidR="00711687">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68BE" w14:textId="77777777" w:rsidR="00FA1FB0" w:rsidRDefault="00FA1FB0">
      <w:r>
        <w:separator/>
      </w:r>
    </w:p>
  </w:endnote>
  <w:endnote w:type="continuationSeparator" w:id="0">
    <w:p w14:paraId="17D0C66E" w14:textId="77777777" w:rsidR="00FA1FB0" w:rsidRDefault="00FA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6265" w14:textId="77777777" w:rsidR="00711687" w:rsidRDefault="0071168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C8C2" w14:textId="77777777" w:rsidR="00FA1FB0" w:rsidRDefault="00FA1FB0">
      <w:r>
        <w:separator/>
      </w:r>
    </w:p>
  </w:footnote>
  <w:footnote w:type="continuationSeparator" w:id="0">
    <w:p w14:paraId="53096646" w14:textId="77777777" w:rsidR="00FA1FB0" w:rsidRDefault="00FA1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2867" w14:textId="77777777" w:rsidR="00711687" w:rsidRDefault="00711687">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87"/>
    <w:rsid w:val="00711687"/>
    <w:rsid w:val="00BC78C1"/>
    <w:rsid w:val="00EB7F8F"/>
    <w:rsid w:val="00FA1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3FACEC"/>
  <w15:docId w15:val="{BE192CC6-EF56-1F40-BD7F-586B4844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Dudipala, Neha</cp:lastModifiedBy>
  <cp:revision>2</cp:revision>
  <dcterms:created xsi:type="dcterms:W3CDTF">2024-08-21T21:25:00Z</dcterms:created>
  <dcterms:modified xsi:type="dcterms:W3CDTF">2024-08-21T21:25:00Z</dcterms:modified>
</cp:coreProperties>
</file>