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4A6AEC" w14:textId="1B31965C" w:rsidR="008F4370" w:rsidRDefault="008F4370" w:rsidP="008F4370">
      <w:pPr>
        <w:spacing w:line="216" w:lineRule="atLeast"/>
        <w:rPr>
          <w:rFonts w:ascii="Times New Roman" w:eastAsia="Times New Roman" w:hAnsi="Times New Roman" w:cs="Times New Roman"/>
          <w:b/>
          <w:bCs/>
          <w:color w:val="000000"/>
          <w:kern w:val="0"/>
          <w14:ligatures w14:val="none"/>
        </w:rPr>
      </w:pPr>
      <w:r>
        <w:rPr>
          <w:rFonts w:ascii="Times New Roman" w:eastAsia="Times New Roman" w:hAnsi="Times New Roman" w:cs="Times New Roman"/>
          <w:b/>
          <w:bCs/>
          <w:color w:val="000000"/>
          <w:kern w:val="0"/>
          <w14:ligatures w14:val="none"/>
        </w:rPr>
        <w:t>Article I - Name, Purpose, and Non-Discrimination Policy</w:t>
      </w:r>
    </w:p>
    <w:p w14:paraId="70E1E6D6" w14:textId="77777777" w:rsidR="008F4370" w:rsidRDefault="008F4370" w:rsidP="008F4370">
      <w:pPr>
        <w:spacing w:line="216" w:lineRule="atLeast"/>
        <w:rPr>
          <w:rFonts w:ascii="Times New Roman" w:eastAsia="Times New Roman" w:hAnsi="Times New Roman" w:cs="Times New Roman"/>
          <w:color w:val="000000"/>
          <w:kern w:val="0"/>
          <w14:ligatures w14:val="none"/>
        </w:rPr>
      </w:pPr>
      <w:r>
        <w:rPr>
          <w:rFonts w:ascii="Times New Roman" w:eastAsia="Times New Roman" w:hAnsi="Times New Roman" w:cs="Times New Roman"/>
          <w:color w:val="000000"/>
          <w:kern w:val="0"/>
          <w14:ligatures w14:val="none"/>
        </w:rPr>
        <w:tab/>
        <w:t>Name:</w:t>
      </w:r>
    </w:p>
    <w:p w14:paraId="4228181F" w14:textId="6218EA50" w:rsidR="008F4370" w:rsidRDefault="008F4370" w:rsidP="008F4370">
      <w:pPr>
        <w:spacing w:line="216" w:lineRule="atLeast"/>
        <w:ind w:left="720" w:firstLine="720"/>
        <w:rPr>
          <w:rFonts w:ascii="Times New Roman" w:eastAsia="Times New Roman" w:hAnsi="Times New Roman" w:cs="Times New Roman"/>
          <w:color w:val="000000"/>
          <w:kern w:val="0"/>
          <w14:ligatures w14:val="none"/>
        </w:rPr>
      </w:pPr>
      <w:r>
        <w:rPr>
          <w:rFonts w:ascii="Times New Roman" w:eastAsia="Times New Roman" w:hAnsi="Times New Roman" w:cs="Times New Roman"/>
          <w:color w:val="000000"/>
          <w:kern w:val="0"/>
          <w14:ligatures w14:val="none"/>
        </w:rPr>
        <w:t xml:space="preserve"> MedConnect Alliance</w:t>
      </w:r>
    </w:p>
    <w:p w14:paraId="69EA23FC" w14:textId="77777777" w:rsidR="008F4370" w:rsidRDefault="008F4370" w:rsidP="008F4370">
      <w:pPr>
        <w:spacing w:line="216" w:lineRule="atLeast"/>
        <w:rPr>
          <w:rFonts w:ascii="Times New Roman" w:eastAsia="Times New Roman" w:hAnsi="Times New Roman" w:cs="Times New Roman"/>
          <w:color w:val="000000"/>
          <w:kern w:val="0"/>
          <w14:ligatures w14:val="none"/>
        </w:rPr>
      </w:pPr>
    </w:p>
    <w:p w14:paraId="24EE80FB" w14:textId="77777777" w:rsidR="008F4370" w:rsidRDefault="008F4370" w:rsidP="008F4370">
      <w:pPr>
        <w:spacing w:line="216" w:lineRule="atLeast"/>
        <w:rPr>
          <w:rFonts w:ascii="Times New Roman" w:eastAsia="Times New Roman" w:hAnsi="Times New Roman" w:cs="Times New Roman"/>
          <w:color w:val="000000"/>
          <w:kern w:val="0"/>
          <w14:ligatures w14:val="none"/>
        </w:rPr>
      </w:pPr>
      <w:r>
        <w:rPr>
          <w:rFonts w:ascii="Times New Roman" w:eastAsia="Times New Roman" w:hAnsi="Times New Roman" w:cs="Times New Roman"/>
          <w:color w:val="000000"/>
          <w:kern w:val="0"/>
          <w14:ligatures w14:val="none"/>
        </w:rPr>
        <w:tab/>
        <w:t xml:space="preserve">Purpose: </w:t>
      </w:r>
    </w:p>
    <w:p w14:paraId="5E88CC06" w14:textId="6B7C91B3" w:rsidR="008F4370" w:rsidRDefault="008F4370" w:rsidP="008F4370">
      <w:pPr>
        <w:spacing w:line="216" w:lineRule="atLeast"/>
        <w:ind w:left="720" w:firstLine="720"/>
        <w:rPr>
          <w:rFonts w:ascii="Times New Roman" w:eastAsia="Times New Roman" w:hAnsi="Times New Roman" w:cs="Times New Roman"/>
          <w:color w:val="000000"/>
          <w:kern w:val="0"/>
          <w14:ligatures w14:val="none"/>
        </w:rPr>
      </w:pPr>
      <w:r w:rsidRPr="008F4370">
        <w:rPr>
          <w:rFonts w:ascii="Times New Roman" w:eastAsia="Times New Roman" w:hAnsi="Times New Roman" w:cs="Times New Roman"/>
          <w:color w:val="000000"/>
          <w:kern w:val="0"/>
          <w14:ligatures w14:val="none"/>
        </w:rPr>
        <w:t>The purpose of MedConnect Alliance is to bridge healthcare disparities by facilitating the equitable distribution of medical supplies to underserved and rural hospitals internationally. Our organization is dedicated to fostering global health equity through collaborative efforts, connecting resources to regions in need, and empowering the healthcare community to provide quality care to all, regardless of geographical or economic constraints. MedConnect Alliance strives to be a catalyst for positive change, working together to ensure that every person, no matter where they are in the world, has access to essential healthcare resources and services.</w:t>
      </w:r>
    </w:p>
    <w:p w14:paraId="236D5523" w14:textId="3467DE95" w:rsidR="008F4370" w:rsidRDefault="008F4370" w:rsidP="008F4370">
      <w:pPr>
        <w:spacing w:line="216" w:lineRule="atLeast"/>
        <w:rPr>
          <w:rFonts w:ascii="Times New Roman" w:eastAsia="Times New Roman" w:hAnsi="Times New Roman" w:cs="Times New Roman"/>
          <w:color w:val="000000"/>
          <w:kern w:val="0"/>
          <w14:ligatures w14:val="none"/>
        </w:rPr>
      </w:pPr>
      <w:r>
        <w:rPr>
          <w:rFonts w:ascii="Times New Roman" w:eastAsia="Times New Roman" w:hAnsi="Times New Roman" w:cs="Times New Roman"/>
          <w:color w:val="000000"/>
          <w:kern w:val="0"/>
          <w14:ligatures w14:val="none"/>
        </w:rPr>
        <w:tab/>
      </w:r>
    </w:p>
    <w:p w14:paraId="22A26ABB" w14:textId="7D21EE35" w:rsidR="008F4370" w:rsidRDefault="008F4370" w:rsidP="008F4370">
      <w:pPr>
        <w:spacing w:line="216" w:lineRule="atLeast"/>
        <w:rPr>
          <w:rFonts w:ascii="Times New Roman" w:eastAsia="Times New Roman" w:hAnsi="Times New Roman" w:cs="Times New Roman"/>
          <w:color w:val="000000"/>
          <w:kern w:val="0"/>
          <w14:ligatures w14:val="none"/>
        </w:rPr>
      </w:pPr>
      <w:r>
        <w:rPr>
          <w:rFonts w:ascii="Times New Roman" w:eastAsia="Times New Roman" w:hAnsi="Times New Roman" w:cs="Times New Roman"/>
          <w:color w:val="000000"/>
          <w:kern w:val="0"/>
          <w14:ligatures w14:val="none"/>
        </w:rPr>
        <w:tab/>
        <w:t xml:space="preserve">Non-Discriminatory Policy: </w:t>
      </w:r>
    </w:p>
    <w:p w14:paraId="6DC26F43" w14:textId="228FE569" w:rsidR="008F4370" w:rsidRDefault="008F4370" w:rsidP="008F4370">
      <w:pPr>
        <w:spacing w:line="216" w:lineRule="atLeast"/>
        <w:rPr>
          <w:rFonts w:ascii="Times New Roman" w:eastAsia="Times New Roman" w:hAnsi="Times New Roman" w:cs="Times New Roman"/>
          <w:color w:val="000000"/>
          <w:kern w:val="0"/>
          <w14:ligatures w14:val="none"/>
        </w:rPr>
      </w:pPr>
      <w:r>
        <w:rPr>
          <w:rFonts w:ascii="Times New Roman" w:eastAsia="Times New Roman" w:hAnsi="Times New Roman" w:cs="Times New Roman"/>
          <w:color w:val="000000"/>
          <w:kern w:val="0"/>
          <w14:ligatures w14:val="none"/>
        </w:rPr>
        <w:tab/>
      </w:r>
      <w:r>
        <w:rPr>
          <w:rFonts w:ascii="Times New Roman" w:eastAsia="Times New Roman" w:hAnsi="Times New Roman" w:cs="Times New Roman"/>
          <w:color w:val="000000"/>
          <w:kern w:val="0"/>
          <w14:ligatures w14:val="none"/>
        </w:rPr>
        <w:tab/>
      </w:r>
      <w:r w:rsidRPr="008F4370">
        <w:rPr>
          <w:rFonts w:ascii="Times New Roman" w:eastAsia="Times New Roman" w:hAnsi="Times New Roman" w:cs="Times New Roman"/>
          <w:color w:val="000000"/>
          <w:kern w:val="0"/>
          <w14:ligatures w14:val="none"/>
        </w:rPr>
        <w:t>The Ohio State University is committed to building and maintaining a diverse community to reflect human diversity and to improve opportunities for all. The university is committed to equal opportunity, affirmative action, and eliminating discrimination. This commitment is both a moral imperative consistent with an intellectual community that celebrates individual differences and diversity, as well as a matter of law. Ohio State does not discriminate on the basis of age, ancestry, color, disability, gender identity or expression, genetic information, HIV/AIDS status, military status, national origin, race, religion, sex, sexual orientation, protected veteran status, or any other bases under the law, in its activities, programs, admission, and employment.</w:t>
      </w:r>
    </w:p>
    <w:p w14:paraId="5A4B092F" w14:textId="77777777" w:rsidR="008F4370" w:rsidRPr="008F4370" w:rsidRDefault="008F4370" w:rsidP="008F4370">
      <w:pPr>
        <w:spacing w:line="216" w:lineRule="atLeast"/>
        <w:rPr>
          <w:rFonts w:ascii="Times New Roman" w:eastAsia="Times New Roman" w:hAnsi="Times New Roman" w:cs="Times New Roman"/>
          <w:color w:val="000000"/>
          <w:kern w:val="0"/>
          <w14:ligatures w14:val="none"/>
        </w:rPr>
      </w:pPr>
    </w:p>
    <w:p w14:paraId="5B3D4302" w14:textId="77777777" w:rsidR="008F4370" w:rsidRDefault="008F4370" w:rsidP="008F4370">
      <w:pPr>
        <w:spacing w:line="216" w:lineRule="atLeast"/>
        <w:rPr>
          <w:rFonts w:ascii="Times New Roman" w:eastAsia="Times New Roman" w:hAnsi="Times New Roman" w:cs="Times New Roman"/>
          <w:b/>
          <w:bCs/>
          <w:color w:val="000000"/>
          <w:kern w:val="0"/>
          <w14:ligatures w14:val="none"/>
        </w:rPr>
      </w:pPr>
    </w:p>
    <w:p w14:paraId="3E5D06FE" w14:textId="1F6ACC55" w:rsidR="008F4370" w:rsidRDefault="00461160" w:rsidP="008F4370">
      <w:pPr>
        <w:spacing w:line="216" w:lineRule="atLeast"/>
        <w:rPr>
          <w:rFonts w:ascii="Times New Roman" w:eastAsia="Times New Roman" w:hAnsi="Times New Roman" w:cs="Times New Roman"/>
          <w:b/>
          <w:bCs/>
          <w:color w:val="000000"/>
          <w:kern w:val="0"/>
          <w14:ligatures w14:val="none"/>
        </w:rPr>
      </w:pPr>
      <w:r>
        <w:rPr>
          <w:rFonts w:ascii="Times New Roman" w:eastAsia="Times New Roman" w:hAnsi="Times New Roman" w:cs="Times New Roman"/>
          <w:b/>
          <w:bCs/>
          <w:color w:val="000000"/>
          <w:kern w:val="0"/>
          <w14:ligatures w14:val="none"/>
        </w:rPr>
        <w:t>Article II – Membership</w:t>
      </w:r>
    </w:p>
    <w:p w14:paraId="759BAC1F" w14:textId="77777777" w:rsidR="00461160" w:rsidRDefault="00461160" w:rsidP="008F4370">
      <w:pPr>
        <w:spacing w:line="216" w:lineRule="atLeast"/>
        <w:rPr>
          <w:rFonts w:ascii="Times New Roman" w:eastAsia="Times New Roman" w:hAnsi="Times New Roman" w:cs="Times New Roman"/>
          <w:b/>
          <w:bCs/>
          <w:color w:val="000000"/>
          <w:kern w:val="0"/>
          <w14:ligatures w14:val="none"/>
        </w:rPr>
      </w:pPr>
    </w:p>
    <w:p w14:paraId="24D4AB17" w14:textId="53D7C2A4" w:rsidR="00461160" w:rsidRPr="00461160" w:rsidRDefault="00461160" w:rsidP="008F4370">
      <w:pPr>
        <w:spacing w:line="216" w:lineRule="atLeast"/>
        <w:rPr>
          <w:rFonts w:ascii="Times New Roman" w:eastAsia="Times New Roman" w:hAnsi="Times New Roman" w:cs="Times New Roman"/>
          <w:color w:val="000000"/>
          <w:kern w:val="0"/>
          <w14:ligatures w14:val="none"/>
        </w:rPr>
      </w:pPr>
      <w:r w:rsidRPr="00461160">
        <w:rPr>
          <w:rFonts w:ascii="Times New Roman" w:eastAsia="Times New Roman" w:hAnsi="Times New Roman" w:cs="Times New Roman"/>
          <w:color w:val="000000"/>
          <w:kern w:val="0"/>
          <w14:ligatures w14:val="none"/>
        </w:rPr>
        <w:t>a. As required by the Guidelines for Student Organizations, 90% of the membership of a student organization must include current Ohio State University students. Active members and Executive Committee are able to make decisions regarding the membership of community and other non-student members of an organization. Community or other non-student members may be temporarily suspended with a majority vote of the Executive Committee.</w:t>
      </w:r>
    </w:p>
    <w:p w14:paraId="2A22BDF1" w14:textId="77777777" w:rsidR="008F4370" w:rsidRDefault="008F4370" w:rsidP="008F4370">
      <w:pPr>
        <w:spacing w:line="216" w:lineRule="atLeast"/>
        <w:rPr>
          <w:rFonts w:ascii="Times New Roman" w:eastAsia="Times New Roman" w:hAnsi="Times New Roman" w:cs="Times New Roman"/>
          <w:b/>
          <w:bCs/>
          <w:color w:val="000000"/>
          <w:kern w:val="0"/>
          <w14:ligatures w14:val="none"/>
        </w:rPr>
      </w:pPr>
    </w:p>
    <w:p w14:paraId="6B99E989" w14:textId="6E9AB66E" w:rsidR="00461160" w:rsidRDefault="00461160" w:rsidP="008F4370">
      <w:pPr>
        <w:spacing w:line="216" w:lineRule="atLeast"/>
        <w:rPr>
          <w:rFonts w:ascii="Times New Roman" w:eastAsia="Times New Roman" w:hAnsi="Times New Roman" w:cs="Times New Roman"/>
          <w:b/>
          <w:bCs/>
          <w:color w:val="000000"/>
          <w:kern w:val="0"/>
          <w14:ligatures w14:val="none"/>
        </w:rPr>
      </w:pPr>
      <w:r>
        <w:rPr>
          <w:rFonts w:ascii="Times New Roman" w:eastAsia="Times New Roman" w:hAnsi="Times New Roman" w:cs="Times New Roman"/>
          <w:b/>
          <w:bCs/>
          <w:color w:val="000000"/>
          <w:kern w:val="0"/>
          <w14:ligatures w14:val="none"/>
        </w:rPr>
        <w:t>Article III – Methods for Removing Members and Executive Officers</w:t>
      </w:r>
    </w:p>
    <w:p w14:paraId="7B2BB2DB" w14:textId="77777777" w:rsidR="008F4370" w:rsidRDefault="008F4370" w:rsidP="008F4370">
      <w:pPr>
        <w:spacing w:line="216" w:lineRule="atLeast"/>
        <w:rPr>
          <w:rFonts w:ascii="Times New Roman" w:eastAsia="Times New Roman" w:hAnsi="Times New Roman" w:cs="Times New Roman"/>
          <w:b/>
          <w:bCs/>
          <w:color w:val="000000"/>
          <w:kern w:val="0"/>
          <w14:ligatures w14:val="none"/>
        </w:rPr>
      </w:pPr>
    </w:p>
    <w:p w14:paraId="63E85C08" w14:textId="34B82C50" w:rsidR="00461160" w:rsidRDefault="00461160" w:rsidP="008F4370">
      <w:pPr>
        <w:spacing w:line="216" w:lineRule="atLeast"/>
      </w:pPr>
      <w:r>
        <w:t xml:space="preserve">a. If a member engages in behavior that is detrimental to advancing the purpose of this organization, violates the organization’s constitution or by-laws, or violates the Code of Student Conduct, university policy, or federal, </w:t>
      </w:r>
      <w:r>
        <w:t>state,</w:t>
      </w:r>
      <w:r>
        <w:t xml:space="preserve"> or local law, the member may be removed through a majority vote of the officers in consultation with the organization’s advisor.</w:t>
      </w:r>
    </w:p>
    <w:p w14:paraId="2805F670" w14:textId="77777777" w:rsidR="00461160" w:rsidRDefault="00461160" w:rsidP="008F4370">
      <w:pPr>
        <w:spacing w:line="216" w:lineRule="atLeast"/>
      </w:pPr>
    </w:p>
    <w:p w14:paraId="26A41835" w14:textId="511E9B79" w:rsidR="00461160" w:rsidRDefault="00461160" w:rsidP="008F4370">
      <w:pPr>
        <w:spacing w:line="216" w:lineRule="atLeast"/>
      </w:pPr>
      <w:r>
        <w:t xml:space="preserve">b. Any elected officer of the chapter may be removed from their position for cause. Cause for removal </w:t>
      </w:r>
      <w:r>
        <w:t>includes but</w:t>
      </w:r>
      <w:r>
        <w:t xml:space="preserve"> is not limited to: violation of the constitution or by-laws, failure to perform duties, or any behavior that is detrimental to advancing the purpose of this organization, including violations of the Student Code of Conduct, university policy, or federal, state, or local </w:t>
      </w:r>
      <w:r>
        <w:lastRenderedPageBreak/>
        <w:t>laws. The Executive Committee may act for removal upon a two-thirds affirmative vote of the executive board in consultation with the organization’s advisor.</w:t>
      </w:r>
    </w:p>
    <w:p w14:paraId="7DE8BCFC" w14:textId="77777777" w:rsidR="00461160" w:rsidRDefault="00461160" w:rsidP="008F4370">
      <w:pPr>
        <w:spacing w:line="216" w:lineRule="atLeast"/>
      </w:pPr>
    </w:p>
    <w:p w14:paraId="62036B5C" w14:textId="38851707" w:rsidR="00461160" w:rsidRDefault="00461160" w:rsidP="008F4370">
      <w:pPr>
        <w:spacing w:line="216" w:lineRule="atLeast"/>
      </w:pPr>
      <w:r>
        <w:t xml:space="preserve">c. </w:t>
      </w:r>
      <w:proofErr w:type="gramStart"/>
      <w:r>
        <w:t>In the event that</w:t>
      </w:r>
      <w:proofErr w:type="gramEnd"/>
      <w:r>
        <w:t xml:space="preserve"> the reason for member removal is protected by the Family Educational Rights and Privacy Act (FERPA) or cannot otherwise be shared with members (e.g., while an investigation is pending), {00312468-1} the executive board, in consultation with the organization’s advisor, may vote to temporarily suspend a member or executive </w:t>
      </w:r>
      <w:r>
        <w:t>officer.</w:t>
      </w:r>
    </w:p>
    <w:p w14:paraId="59B2AEDC" w14:textId="77777777" w:rsidR="00030714" w:rsidRDefault="00030714" w:rsidP="008F4370">
      <w:pPr>
        <w:spacing w:line="216" w:lineRule="atLeast"/>
      </w:pPr>
    </w:p>
    <w:p w14:paraId="72814AE7" w14:textId="459A6875" w:rsidR="00030714" w:rsidRDefault="00030714" w:rsidP="008F4370">
      <w:pPr>
        <w:spacing w:line="216" w:lineRule="atLeast"/>
        <w:rPr>
          <w:rFonts w:ascii="Times New Roman" w:hAnsi="Times New Roman" w:cs="Times New Roman"/>
          <w:b/>
          <w:bCs/>
        </w:rPr>
      </w:pPr>
      <w:r>
        <w:rPr>
          <w:rFonts w:ascii="Times New Roman" w:hAnsi="Times New Roman" w:cs="Times New Roman"/>
          <w:b/>
          <w:bCs/>
        </w:rPr>
        <w:t>Article IV – Organization Leadership</w:t>
      </w:r>
    </w:p>
    <w:p w14:paraId="32603E6A" w14:textId="0F654ADF" w:rsidR="00030714" w:rsidRDefault="00030714" w:rsidP="008F4370">
      <w:pPr>
        <w:spacing w:line="216" w:lineRule="atLeast"/>
        <w:rPr>
          <w:rFonts w:ascii="Times New Roman" w:hAnsi="Times New Roman" w:cs="Times New Roman"/>
        </w:rPr>
      </w:pPr>
      <w:r>
        <w:rPr>
          <w:rFonts w:ascii="Times New Roman" w:hAnsi="Times New Roman" w:cs="Times New Roman"/>
          <w:b/>
          <w:bCs/>
        </w:rPr>
        <w:tab/>
      </w:r>
    </w:p>
    <w:p w14:paraId="19A911EA" w14:textId="2F205D4B" w:rsidR="00030714" w:rsidRDefault="00030714" w:rsidP="008F4370">
      <w:pPr>
        <w:spacing w:line="216" w:lineRule="atLeast"/>
        <w:rPr>
          <w:rFonts w:ascii="Times New Roman" w:hAnsi="Times New Roman" w:cs="Times New Roman"/>
        </w:rPr>
      </w:pPr>
      <w:r>
        <w:rPr>
          <w:rFonts w:ascii="Times New Roman" w:hAnsi="Times New Roman" w:cs="Times New Roman"/>
        </w:rPr>
        <w:tab/>
        <w:t>Primary Leader: The primary leader will hold a one academic year term with the chance to reapply. To run for primary leader a speech must be presented in front of membership, where a vote will be cast. The duties of the primary leader is to oversee every facet of the organization as well as coordinate expeditions for organization expansion.</w:t>
      </w:r>
    </w:p>
    <w:p w14:paraId="4AC02688" w14:textId="77777777" w:rsidR="00030714" w:rsidRDefault="00030714" w:rsidP="008F4370">
      <w:pPr>
        <w:spacing w:line="216" w:lineRule="atLeast"/>
        <w:rPr>
          <w:rFonts w:ascii="Times New Roman" w:hAnsi="Times New Roman" w:cs="Times New Roman"/>
        </w:rPr>
      </w:pPr>
    </w:p>
    <w:p w14:paraId="4B74CBF5" w14:textId="334E65AD" w:rsidR="00030714" w:rsidRDefault="00030714" w:rsidP="008F4370">
      <w:pPr>
        <w:spacing w:line="216" w:lineRule="atLeast"/>
        <w:rPr>
          <w:rFonts w:ascii="Times New Roman" w:hAnsi="Times New Roman" w:cs="Times New Roman"/>
        </w:rPr>
      </w:pPr>
      <w:r>
        <w:rPr>
          <w:rFonts w:ascii="Times New Roman" w:hAnsi="Times New Roman" w:cs="Times New Roman"/>
        </w:rPr>
        <w:tab/>
        <w:t xml:space="preserve">Secondary Leader: </w:t>
      </w:r>
      <w:r>
        <w:rPr>
          <w:rFonts w:ascii="Times New Roman" w:hAnsi="Times New Roman" w:cs="Times New Roman"/>
        </w:rPr>
        <w:t xml:space="preserve">The </w:t>
      </w:r>
      <w:r>
        <w:rPr>
          <w:rFonts w:ascii="Times New Roman" w:hAnsi="Times New Roman" w:cs="Times New Roman"/>
        </w:rPr>
        <w:t>secondary</w:t>
      </w:r>
      <w:r>
        <w:rPr>
          <w:rFonts w:ascii="Times New Roman" w:hAnsi="Times New Roman" w:cs="Times New Roman"/>
        </w:rPr>
        <w:t xml:space="preserve"> leader will hold a one academic year term with the chance to reapply. To run for primary leader a speech must be presented in front of membership, where a vote will be cast.</w:t>
      </w:r>
      <w:r>
        <w:rPr>
          <w:rFonts w:ascii="Times New Roman" w:hAnsi="Times New Roman" w:cs="Times New Roman"/>
        </w:rPr>
        <w:t xml:space="preserve"> The tasks of the secondary leader will be to assist the primary leader in their duties.</w:t>
      </w:r>
    </w:p>
    <w:p w14:paraId="3C0D6023" w14:textId="77777777" w:rsidR="00030714" w:rsidRDefault="00030714" w:rsidP="008F4370">
      <w:pPr>
        <w:spacing w:line="216" w:lineRule="atLeast"/>
        <w:rPr>
          <w:rFonts w:ascii="Times New Roman" w:hAnsi="Times New Roman" w:cs="Times New Roman"/>
        </w:rPr>
      </w:pPr>
    </w:p>
    <w:p w14:paraId="47D8C36B" w14:textId="0ED54E74" w:rsidR="00030714" w:rsidRDefault="00030714" w:rsidP="008F4370">
      <w:pPr>
        <w:spacing w:line="216" w:lineRule="atLeast"/>
        <w:rPr>
          <w:rFonts w:ascii="Times New Roman" w:hAnsi="Times New Roman" w:cs="Times New Roman"/>
        </w:rPr>
      </w:pPr>
      <w:r>
        <w:rPr>
          <w:rFonts w:ascii="Times New Roman" w:hAnsi="Times New Roman" w:cs="Times New Roman"/>
        </w:rPr>
        <w:tab/>
        <w:t xml:space="preserve">Treasurer: </w:t>
      </w:r>
      <w:r w:rsidR="00E812D4">
        <w:rPr>
          <w:rFonts w:ascii="Times New Roman" w:hAnsi="Times New Roman" w:cs="Times New Roman"/>
        </w:rPr>
        <w:t xml:space="preserve">The </w:t>
      </w:r>
      <w:r w:rsidR="00E812D4">
        <w:rPr>
          <w:rFonts w:ascii="Times New Roman" w:hAnsi="Times New Roman" w:cs="Times New Roman"/>
        </w:rPr>
        <w:t xml:space="preserve">treasurer </w:t>
      </w:r>
      <w:r w:rsidR="00E812D4">
        <w:rPr>
          <w:rFonts w:ascii="Times New Roman" w:hAnsi="Times New Roman" w:cs="Times New Roman"/>
        </w:rPr>
        <w:t xml:space="preserve">leader will hold a one academic year term with the chance to reapply. To run for </w:t>
      </w:r>
      <w:r w:rsidR="00E812D4">
        <w:rPr>
          <w:rFonts w:ascii="Times New Roman" w:hAnsi="Times New Roman" w:cs="Times New Roman"/>
        </w:rPr>
        <w:t>treasurer, an application must be submitted to the E-board in which interviews will also be held. The role of the treasurer is to manage and oversee the financial aspect of the organization, things ranging from corporate sponsorship to budgeting for the semester.</w:t>
      </w:r>
    </w:p>
    <w:p w14:paraId="3F880F54" w14:textId="77777777" w:rsidR="00E812D4" w:rsidRDefault="00E812D4" w:rsidP="008F4370">
      <w:pPr>
        <w:spacing w:line="216" w:lineRule="atLeast"/>
        <w:rPr>
          <w:rFonts w:ascii="Times New Roman" w:hAnsi="Times New Roman" w:cs="Times New Roman"/>
        </w:rPr>
      </w:pPr>
    </w:p>
    <w:p w14:paraId="3E637CCD" w14:textId="08F57F48" w:rsidR="00E812D4" w:rsidRPr="00030714" w:rsidRDefault="00E812D4" w:rsidP="008F4370">
      <w:pPr>
        <w:spacing w:line="216" w:lineRule="atLeast"/>
        <w:rPr>
          <w:rFonts w:ascii="Times New Roman" w:hAnsi="Times New Roman" w:cs="Times New Roman"/>
        </w:rPr>
      </w:pPr>
      <w:r>
        <w:rPr>
          <w:rFonts w:ascii="Times New Roman" w:hAnsi="Times New Roman" w:cs="Times New Roman"/>
        </w:rPr>
        <w:tab/>
        <w:t>Advisor: The advisor position will not have to be run for. In the scenario where a new advisor must be found. A staff or faculty member in a related field to the organization will be contacted in regard to being our advisor. The tasks of the advisor is to ensure the organization runs in an appropriate fashion and approve of documents that are due to the office of student activities.</w:t>
      </w:r>
    </w:p>
    <w:p w14:paraId="0B4633C5" w14:textId="77777777" w:rsidR="008F4370" w:rsidRDefault="008F4370" w:rsidP="008F4370">
      <w:pPr>
        <w:spacing w:line="216" w:lineRule="atLeast"/>
        <w:rPr>
          <w:rFonts w:ascii="Times New Roman" w:eastAsia="Times New Roman" w:hAnsi="Times New Roman" w:cs="Times New Roman"/>
          <w:b/>
          <w:bCs/>
          <w:color w:val="000000"/>
          <w:kern w:val="0"/>
          <w14:ligatures w14:val="none"/>
        </w:rPr>
      </w:pPr>
    </w:p>
    <w:p w14:paraId="7772653E" w14:textId="77777777" w:rsidR="008F4370" w:rsidRDefault="008F4370" w:rsidP="008F4370">
      <w:pPr>
        <w:spacing w:line="216" w:lineRule="atLeast"/>
        <w:rPr>
          <w:rFonts w:ascii="Times New Roman" w:eastAsia="Times New Roman" w:hAnsi="Times New Roman" w:cs="Times New Roman"/>
          <w:b/>
          <w:bCs/>
          <w:color w:val="000000"/>
          <w:kern w:val="0"/>
          <w14:ligatures w14:val="none"/>
        </w:rPr>
      </w:pPr>
    </w:p>
    <w:p w14:paraId="2B8DB696" w14:textId="77777777" w:rsidR="008F4370" w:rsidRDefault="008F4370" w:rsidP="008F4370">
      <w:pPr>
        <w:spacing w:line="216" w:lineRule="atLeast"/>
        <w:rPr>
          <w:rFonts w:ascii="Times New Roman" w:eastAsia="Times New Roman" w:hAnsi="Times New Roman" w:cs="Times New Roman"/>
          <w:b/>
          <w:bCs/>
          <w:color w:val="000000"/>
          <w:kern w:val="0"/>
          <w14:ligatures w14:val="none"/>
        </w:rPr>
      </w:pPr>
    </w:p>
    <w:p w14:paraId="4FC70709" w14:textId="3E456E51" w:rsidR="008F4370" w:rsidRDefault="00D1611A" w:rsidP="008F4370">
      <w:pPr>
        <w:spacing w:line="216" w:lineRule="atLeast"/>
        <w:rPr>
          <w:rFonts w:ascii="Times New Roman" w:eastAsia="Times New Roman" w:hAnsi="Times New Roman" w:cs="Times New Roman"/>
          <w:b/>
          <w:bCs/>
          <w:color w:val="000000"/>
          <w:kern w:val="0"/>
          <w14:ligatures w14:val="none"/>
        </w:rPr>
      </w:pPr>
      <w:r>
        <w:rPr>
          <w:rFonts w:ascii="Times New Roman" w:eastAsia="Times New Roman" w:hAnsi="Times New Roman" w:cs="Times New Roman"/>
          <w:b/>
          <w:bCs/>
          <w:color w:val="000000"/>
          <w:kern w:val="0"/>
          <w14:ligatures w14:val="none"/>
        </w:rPr>
        <w:t xml:space="preserve">Article V </w:t>
      </w:r>
      <w:r w:rsidR="000D3820">
        <w:rPr>
          <w:rFonts w:ascii="Times New Roman" w:eastAsia="Times New Roman" w:hAnsi="Times New Roman" w:cs="Times New Roman"/>
          <w:b/>
          <w:bCs/>
          <w:color w:val="000000"/>
          <w:kern w:val="0"/>
          <w14:ligatures w14:val="none"/>
        </w:rPr>
        <w:t>–</w:t>
      </w:r>
      <w:r>
        <w:rPr>
          <w:rFonts w:ascii="Times New Roman" w:eastAsia="Times New Roman" w:hAnsi="Times New Roman" w:cs="Times New Roman"/>
          <w:b/>
          <w:bCs/>
          <w:color w:val="000000"/>
          <w:kern w:val="0"/>
          <w14:ligatures w14:val="none"/>
        </w:rPr>
        <w:t xml:space="preserve"> </w:t>
      </w:r>
      <w:r w:rsidR="000D3820">
        <w:rPr>
          <w:rFonts w:ascii="Times New Roman" w:eastAsia="Times New Roman" w:hAnsi="Times New Roman" w:cs="Times New Roman"/>
          <w:b/>
          <w:bCs/>
          <w:color w:val="000000"/>
          <w:kern w:val="0"/>
          <w14:ligatures w14:val="none"/>
        </w:rPr>
        <w:t>Election / Selection of Organization’s Leadership</w:t>
      </w:r>
    </w:p>
    <w:p w14:paraId="1A0D986F" w14:textId="77777777" w:rsidR="000D3820" w:rsidRDefault="000D3820" w:rsidP="008F4370">
      <w:pPr>
        <w:spacing w:line="216" w:lineRule="atLeast"/>
        <w:rPr>
          <w:rFonts w:ascii="Times New Roman" w:eastAsia="Times New Roman" w:hAnsi="Times New Roman" w:cs="Times New Roman"/>
          <w:b/>
          <w:bCs/>
          <w:color w:val="000000"/>
          <w:kern w:val="0"/>
          <w14:ligatures w14:val="none"/>
        </w:rPr>
      </w:pPr>
    </w:p>
    <w:p w14:paraId="2A619A5A" w14:textId="77777777" w:rsidR="000D3820" w:rsidRPr="000D3820" w:rsidRDefault="000D3820" w:rsidP="000D3820">
      <w:pPr>
        <w:spacing w:line="216" w:lineRule="atLeast"/>
        <w:ind w:left="720"/>
        <w:rPr>
          <w:rFonts w:ascii="Times New Roman" w:eastAsia="Times New Roman" w:hAnsi="Times New Roman" w:cs="Times New Roman"/>
          <w:color w:val="000000"/>
          <w:kern w:val="0"/>
          <w14:ligatures w14:val="none"/>
        </w:rPr>
      </w:pPr>
      <w:r w:rsidRPr="000D3820">
        <w:rPr>
          <w:rFonts w:ascii="Times New Roman" w:eastAsia="Times New Roman" w:hAnsi="Times New Roman" w:cs="Times New Roman"/>
          <w:color w:val="000000"/>
          <w:kern w:val="0"/>
          <w14:ligatures w14:val="none"/>
        </w:rPr>
        <w:t>Eligibility for Office: To be eligible for the position of President, a student must have been an active member of the organization for at least one academic year and be in good academic standing with the institution.</w:t>
      </w:r>
    </w:p>
    <w:p w14:paraId="7D6B4409" w14:textId="77777777" w:rsidR="000D3820" w:rsidRPr="000D3820" w:rsidRDefault="000D3820" w:rsidP="000D3820">
      <w:pPr>
        <w:spacing w:line="216" w:lineRule="atLeast"/>
        <w:ind w:left="720"/>
        <w:rPr>
          <w:rFonts w:ascii="Times New Roman" w:eastAsia="Times New Roman" w:hAnsi="Times New Roman" w:cs="Times New Roman"/>
          <w:color w:val="000000"/>
          <w:kern w:val="0"/>
          <w14:ligatures w14:val="none"/>
        </w:rPr>
      </w:pPr>
      <w:r w:rsidRPr="000D3820">
        <w:rPr>
          <w:rFonts w:ascii="Times New Roman" w:eastAsia="Times New Roman" w:hAnsi="Times New Roman" w:cs="Times New Roman"/>
          <w:color w:val="000000"/>
          <w:kern w:val="0"/>
          <w14:ligatures w14:val="none"/>
        </w:rPr>
        <w:t>Nominating Process: The nominating process will involve members submitting nominations in writing, including self-nominations. Nominations will be reviewed by the Election Committee, and a final list of eligible candidates will be published.</w:t>
      </w:r>
    </w:p>
    <w:p w14:paraId="171E0934" w14:textId="77777777" w:rsidR="000D3820" w:rsidRPr="000D3820" w:rsidRDefault="000D3820" w:rsidP="000D3820">
      <w:pPr>
        <w:spacing w:line="216" w:lineRule="atLeast"/>
        <w:ind w:left="720"/>
        <w:rPr>
          <w:rFonts w:ascii="Times New Roman" w:eastAsia="Times New Roman" w:hAnsi="Times New Roman" w:cs="Times New Roman"/>
          <w:color w:val="000000"/>
          <w:kern w:val="0"/>
          <w14:ligatures w14:val="none"/>
        </w:rPr>
      </w:pPr>
      <w:r w:rsidRPr="000D3820">
        <w:rPr>
          <w:rFonts w:ascii="Times New Roman" w:eastAsia="Times New Roman" w:hAnsi="Times New Roman" w:cs="Times New Roman"/>
          <w:color w:val="000000"/>
          <w:kern w:val="0"/>
          <w14:ligatures w14:val="none"/>
        </w:rPr>
        <w:t>Design of Ballots and Balloting Procedures: Ballots will be designed to include the names of the eligible candidates along with a brief statement of their qualifications and goals. Voting will be conducted anonymously through secure online platforms or paper ballots. Voting will be open for a specified period to allow all members to participate.</w:t>
      </w:r>
    </w:p>
    <w:p w14:paraId="7653D426" w14:textId="77777777" w:rsidR="000D3820" w:rsidRPr="000D3820" w:rsidRDefault="000D3820" w:rsidP="000D3820">
      <w:pPr>
        <w:spacing w:line="216" w:lineRule="atLeast"/>
        <w:ind w:left="720"/>
        <w:rPr>
          <w:rFonts w:ascii="Times New Roman" w:eastAsia="Times New Roman" w:hAnsi="Times New Roman" w:cs="Times New Roman"/>
          <w:color w:val="000000"/>
          <w:kern w:val="0"/>
          <w14:ligatures w14:val="none"/>
        </w:rPr>
      </w:pPr>
      <w:r w:rsidRPr="000D3820">
        <w:rPr>
          <w:rFonts w:ascii="Times New Roman" w:eastAsia="Times New Roman" w:hAnsi="Times New Roman" w:cs="Times New Roman"/>
          <w:color w:val="000000"/>
          <w:kern w:val="0"/>
          <w14:ligatures w14:val="none"/>
        </w:rPr>
        <w:lastRenderedPageBreak/>
        <w:t>Timing of Elections: Elections for the President position will be held at the end of the academic year to allow for a smooth transition in leadership. The exact date will be communicated well in advance to all members.</w:t>
      </w:r>
    </w:p>
    <w:p w14:paraId="08FEA1DB" w14:textId="77777777" w:rsidR="000D3820" w:rsidRPr="000D3820" w:rsidRDefault="000D3820" w:rsidP="000D3820">
      <w:pPr>
        <w:spacing w:line="216" w:lineRule="atLeast"/>
        <w:ind w:left="720"/>
        <w:rPr>
          <w:rFonts w:ascii="Times New Roman" w:eastAsia="Times New Roman" w:hAnsi="Times New Roman" w:cs="Times New Roman"/>
          <w:color w:val="000000"/>
          <w:kern w:val="0"/>
          <w14:ligatures w14:val="none"/>
        </w:rPr>
      </w:pPr>
      <w:r w:rsidRPr="000D3820">
        <w:rPr>
          <w:rFonts w:ascii="Times New Roman" w:eastAsia="Times New Roman" w:hAnsi="Times New Roman" w:cs="Times New Roman"/>
          <w:color w:val="000000"/>
          <w:kern w:val="0"/>
          <w14:ligatures w14:val="none"/>
        </w:rPr>
        <w:t>Special Circumstances: In the event of a resignation, impeachment, or any other special circumstance resulting in a vacancy for the President position, a special election will be organized within a reasonable timeframe. The specific procedures for conducting such elections will be outlined in the organization's constitution.</w:t>
      </w:r>
    </w:p>
    <w:p w14:paraId="575D884A" w14:textId="77777777" w:rsidR="008F4370" w:rsidRDefault="008F4370" w:rsidP="008F4370">
      <w:pPr>
        <w:spacing w:line="216" w:lineRule="atLeast"/>
        <w:rPr>
          <w:rFonts w:ascii="Times New Roman" w:eastAsia="Times New Roman" w:hAnsi="Times New Roman" w:cs="Times New Roman"/>
          <w:b/>
          <w:bCs/>
          <w:color w:val="000000"/>
          <w:kern w:val="0"/>
          <w14:ligatures w14:val="none"/>
        </w:rPr>
      </w:pPr>
    </w:p>
    <w:p w14:paraId="41F811AF" w14:textId="64A7039C" w:rsidR="008F4370" w:rsidRDefault="008F4370" w:rsidP="008F4370">
      <w:pPr>
        <w:spacing w:line="216" w:lineRule="atLeast"/>
        <w:rPr>
          <w:rFonts w:ascii="Times New Roman" w:eastAsia="Times New Roman" w:hAnsi="Times New Roman" w:cs="Times New Roman"/>
          <w:b/>
          <w:bCs/>
          <w:color w:val="000000"/>
          <w:kern w:val="0"/>
          <w14:ligatures w14:val="none"/>
        </w:rPr>
      </w:pPr>
      <w:r w:rsidRPr="008F4370">
        <w:rPr>
          <w:rFonts w:ascii="Times New Roman" w:eastAsia="Times New Roman" w:hAnsi="Times New Roman" w:cs="Times New Roman"/>
          <w:b/>
          <w:bCs/>
          <w:color w:val="000000"/>
          <w:kern w:val="0"/>
          <w14:ligatures w14:val="none"/>
        </w:rPr>
        <w:t>Article VI - Executive Committee</w:t>
      </w:r>
    </w:p>
    <w:p w14:paraId="6B548834" w14:textId="77777777" w:rsidR="00461160" w:rsidRPr="008F4370" w:rsidRDefault="00461160" w:rsidP="008F4370">
      <w:pPr>
        <w:spacing w:line="216" w:lineRule="atLeast"/>
        <w:rPr>
          <w:rFonts w:ascii="-webkit-standard" w:eastAsia="Times New Roman" w:hAnsi="-webkit-standard" w:cs="Times New Roman"/>
          <w:color w:val="000000"/>
          <w:kern w:val="0"/>
          <w14:ligatures w14:val="none"/>
        </w:rPr>
      </w:pPr>
    </w:p>
    <w:p w14:paraId="64CB303A" w14:textId="77777777" w:rsidR="008F4370" w:rsidRPr="008F4370" w:rsidRDefault="008F4370" w:rsidP="008F4370">
      <w:pPr>
        <w:spacing w:line="216" w:lineRule="atLeast"/>
        <w:rPr>
          <w:rFonts w:ascii="-webkit-standard" w:eastAsia="Times New Roman" w:hAnsi="-webkit-standard" w:cs="Times New Roman"/>
          <w:color w:val="000000"/>
          <w:kern w:val="0"/>
          <w14:ligatures w14:val="none"/>
        </w:rPr>
      </w:pPr>
      <w:r w:rsidRPr="008F4370">
        <w:rPr>
          <w:rFonts w:ascii="Times New Roman" w:eastAsia="Times New Roman" w:hAnsi="Times New Roman" w:cs="Times New Roman"/>
          <w:color w:val="000000"/>
          <w:kern w:val="0"/>
          <w14:ligatures w14:val="none"/>
        </w:rPr>
        <w:t>The executive committee will consist of the President, Co-President, Treasurer, and Advisor. The Executive Committee represents the general membership, conducts business of the organization between general meetings of the membership, and reports its actions at the general meetings of the membership.</w:t>
      </w:r>
    </w:p>
    <w:p w14:paraId="6206101D" w14:textId="77777777" w:rsidR="008F4370" w:rsidRPr="008F4370" w:rsidRDefault="008F4370" w:rsidP="008F4370">
      <w:pPr>
        <w:spacing w:line="216" w:lineRule="atLeast"/>
        <w:rPr>
          <w:rFonts w:ascii="-webkit-standard" w:eastAsia="Times New Roman" w:hAnsi="-webkit-standard" w:cs="Times New Roman"/>
          <w:color w:val="000000"/>
          <w:kern w:val="0"/>
          <w14:ligatures w14:val="none"/>
        </w:rPr>
      </w:pPr>
      <w:r w:rsidRPr="008F4370">
        <w:rPr>
          <w:rFonts w:ascii="-webkit-standard" w:eastAsia="Times New Roman" w:hAnsi="-webkit-standard" w:cs="Times New Roman"/>
          <w:color w:val="000000"/>
          <w:kern w:val="0"/>
          <w14:ligatures w14:val="none"/>
        </w:rPr>
        <w:t> </w:t>
      </w:r>
    </w:p>
    <w:p w14:paraId="1DA509B8" w14:textId="24FA3365" w:rsidR="008F4370" w:rsidRDefault="008F4370" w:rsidP="008F4370">
      <w:pPr>
        <w:spacing w:line="216" w:lineRule="atLeast"/>
        <w:rPr>
          <w:rFonts w:ascii="Times New Roman" w:eastAsia="Times New Roman" w:hAnsi="Times New Roman" w:cs="Times New Roman"/>
          <w:b/>
          <w:bCs/>
          <w:color w:val="000000"/>
          <w:kern w:val="0"/>
          <w14:ligatures w14:val="none"/>
        </w:rPr>
      </w:pPr>
      <w:r w:rsidRPr="008F4370">
        <w:rPr>
          <w:rFonts w:ascii="Times New Roman" w:eastAsia="Times New Roman" w:hAnsi="Times New Roman" w:cs="Times New Roman"/>
          <w:b/>
          <w:bCs/>
          <w:color w:val="000000"/>
          <w:kern w:val="0"/>
          <w14:ligatures w14:val="none"/>
        </w:rPr>
        <w:t>Article VII - Standing Committees</w:t>
      </w:r>
    </w:p>
    <w:p w14:paraId="6603EA26" w14:textId="77777777" w:rsidR="00461160" w:rsidRPr="008F4370" w:rsidRDefault="00461160" w:rsidP="008F4370">
      <w:pPr>
        <w:spacing w:line="216" w:lineRule="atLeast"/>
        <w:rPr>
          <w:rFonts w:ascii="-webkit-standard" w:eastAsia="Times New Roman" w:hAnsi="-webkit-standard" w:cs="Times New Roman"/>
          <w:color w:val="000000"/>
          <w:kern w:val="0"/>
          <w14:ligatures w14:val="none"/>
        </w:rPr>
      </w:pPr>
    </w:p>
    <w:p w14:paraId="5F72A1DF" w14:textId="77777777" w:rsidR="008F4370" w:rsidRPr="008F4370" w:rsidRDefault="008F4370" w:rsidP="008F4370">
      <w:pPr>
        <w:spacing w:line="216" w:lineRule="atLeast"/>
        <w:rPr>
          <w:rFonts w:ascii="-webkit-standard" w:eastAsia="Times New Roman" w:hAnsi="-webkit-standard" w:cs="Times New Roman"/>
          <w:color w:val="000000"/>
          <w:kern w:val="0"/>
          <w14:ligatures w14:val="none"/>
        </w:rPr>
      </w:pPr>
      <w:r w:rsidRPr="008F4370">
        <w:rPr>
          <w:rFonts w:ascii="Times New Roman" w:eastAsia="Times New Roman" w:hAnsi="Times New Roman" w:cs="Times New Roman"/>
          <w:color w:val="000000"/>
          <w:kern w:val="0"/>
          <w14:ligatures w14:val="none"/>
        </w:rPr>
        <w:t>Relations committee will oversee communicating with outside organizations and partners to organize events. The Marketing committee will oversee all marketing aspects and manage social media platforms for this organization. The chairpersons of these committees will be appointed by the organization leadership.</w:t>
      </w:r>
    </w:p>
    <w:p w14:paraId="4BB8D389" w14:textId="77777777" w:rsidR="008F4370" w:rsidRPr="008F4370" w:rsidRDefault="008F4370" w:rsidP="008F4370">
      <w:pPr>
        <w:spacing w:line="216" w:lineRule="atLeast"/>
        <w:rPr>
          <w:rFonts w:ascii="-webkit-standard" w:eastAsia="Times New Roman" w:hAnsi="-webkit-standard" w:cs="Times New Roman"/>
          <w:color w:val="000000"/>
          <w:kern w:val="0"/>
          <w14:ligatures w14:val="none"/>
        </w:rPr>
      </w:pPr>
      <w:r w:rsidRPr="008F4370">
        <w:rPr>
          <w:rFonts w:ascii="-webkit-standard" w:eastAsia="Times New Roman" w:hAnsi="-webkit-standard" w:cs="Times New Roman"/>
          <w:color w:val="000000"/>
          <w:kern w:val="0"/>
          <w14:ligatures w14:val="none"/>
        </w:rPr>
        <w:t> </w:t>
      </w:r>
    </w:p>
    <w:p w14:paraId="0C97FB5A" w14:textId="3F3AA5C5" w:rsidR="008F4370" w:rsidRDefault="008F4370" w:rsidP="008F4370">
      <w:pPr>
        <w:spacing w:line="216" w:lineRule="atLeast"/>
        <w:rPr>
          <w:rFonts w:ascii="Times New Roman" w:eastAsia="Times New Roman" w:hAnsi="Times New Roman" w:cs="Times New Roman"/>
          <w:b/>
          <w:bCs/>
          <w:color w:val="000000"/>
          <w:kern w:val="0"/>
          <w14:ligatures w14:val="none"/>
        </w:rPr>
      </w:pPr>
      <w:r w:rsidRPr="008F4370">
        <w:rPr>
          <w:rFonts w:ascii="Times New Roman" w:eastAsia="Times New Roman" w:hAnsi="Times New Roman" w:cs="Times New Roman"/>
          <w:b/>
          <w:bCs/>
          <w:color w:val="000000"/>
          <w:kern w:val="0"/>
          <w14:ligatures w14:val="none"/>
        </w:rPr>
        <w:t>Article VIII – Advisor(s) or Advisory Board: Qualification Criteria</w:t>
      </w:r>
    </w:p>
    <w:p w14:paraId="510CC538" w14:textId="77777777" w:rsidR="00461160" w:rsidRPr="008F4370" w:rsidRDefault="00461160" w:rsidP="008F4370">
      <w:pPr>
        <w:spacing w:line="216" w:lineRule="atLeast"/>
        <w:rPr>
          <w:rFonts w:ascii="-webkit-standard" w:eastAsia="Times New Roman" w:hAnsi="-webkit-standard" w:cs="Times New Roman"/>
          <w:color w:val="000000"/>
          <w:kern w:val="0"/>
          <w14:ligatures w14:val="none"/>
        </w:rPr>
      </w:pPr>
    </w:p>
    <w:p w14:paraId="3D92513C" w14:textId="77777777" w:rsidR="008F4370" w:rsidRPr="008F4370" w:rsidRDefault="008F4370" w:rsidP="008F4370">
      <w:pPr>
        <w:spacing w:line="216" w:lineRule="atLeast"/>
        <w:rPr>
          <w:rFonts w:ascii="-webkit-standard" w:eastAsia="Times New Roman" w:hAnsi="-webkit-standard" w:cs="Times New Roman"/>
          <w:color w:val="000000"/>
          <w:kern w:val="0"/>
          <w14:ligatures w14:val="none"/>
        </w:rPr>
      </w:pPr>
      <w:r w:rsidRPr="008F4370">
        <w:rPr>
          <w:rFonts w:ascii="Times New Roman" w:eastAsia="Times New Roman" w:hAnsi="Times New Roman" w:cs="Times New Roman"/>
          <w:color w:val="000000"/>
          <w:kern w:val="0"/>
          <w14:ligatures w14:val="none"/>
        </w:rPr>
        <w:t>Advisors of student organizations must be full-time members of the University faculty or Administrative &amp; Professional staff. If a person is serving as an advisor who is not a member of the above classifications, a co-advisor must be chosen who is a member of these University classifications. Responsibilities and expectations of advisors should be clearly and adequately described. </w:t>
      </w:r>
    </w:p>
    <w:p w14:paraId="314344B6" w14:textId="77777777" w:rsidR="008F4370" w:rsidRPr="008F4370" w:rsidRDefault="008F4370" w:rsidP="008F4370">
      <w:pPr>
        <w:spacing w:line="216" w:lineRule="atLeast"/>
        <w:rPr>
          <w:rFonts w:ascii="-webkit-standard" w:eastAsia="Times New Roman" w:hAnsi="-webkit-standard" w:cs="Times New Roman"/>
          <w:color w:val="000000"/>
          <w:kern w:val="0"/>
          <w14:ligatures w14:val="none"/>
        </w:rPr>
      </w:pPr>
      <w:r w:rsidRPr="008F4370">
        <w:rPr>
          <w:rFonts w:ascii="-webkit-standard" w:eastAsia="Times New Roman" w:hAnsi="-webkit-standard" w:cs="Times New Roman"/>
          <w:color w:val="000000"/>
          <w:kern w:val="0"/>
          <w14:ligatures w14:val="none"/>
        </w:rPr>
        <w:t> </w:t>
      </w:r>
    </w:p>
    <w:p w14:paraId="7CAFD2C1" w14:textId="71F6C91C" w:rsidR="008F4370" w:rsidRDefault="008F4370" w:rsidP="008F4370">
      <w:pPr>
        <w:spacing w:line="216" w:lineRule="atLeast"/>
        <w:rPr>
          <w:rFonts w:ascii="Times New Roman" w:eastAsia="Times New Roman" w:hAnsi="Times New Roman" w:cs="Times New Roman"/>
          <w:b/>
          <w:bCs/>
          <w:color w:val="000000"/>
          <w:kern w:val="0"/>
          <w14:ligatures w14:val="none"/>
        </w:rPr>
      </w:pPr>
      <w:r w:rsidRPr="008F4370">
        <w:rPr>
          <w:rFonts w:ascii="Times New Roman" w:eastAsia="Times New Roman" w:hAnsi="Times New Roman" w:cs="Times New Roman"/>
          <w:b/>
          <w:bCs/>
          <w:color w:val="000000"/>
          <w:kern w:val="0"/>
          <w14:ligatures w14:val="none"/>
        </w:rPr>
        <w:t>Article IX – Meetings and events of the Organization</w:t>
      </w:r>
    </w:p>
    <w:p w14:paraId="225C6AB6" w14:textId="77777777" w:rsidR="00461160" w:rsidRPr="008F4370" w:rsidRDefault="00461160" w:rsidP="008F4370">
      <w:pPr>
        <w:spacing w:line="216" w:lineRule="atLeast"/>
        <w:rPr>
          <w:rFonts w:ascii="-webkit-standard" w:eastAsia="Times New Roman" w:hAnsi="-webkit-standard" w:cs="Times New Roman"/>
          <w:color w:val="000000"/>
          <w:kern w:val="0"/>
          <w14:ligatures w14:val="none"/>
        </w:rPr>
      </w:pPr>
    </w:p>
    <w:p w14:paraId="003531C0" w14:textId="77777777" w:rsidR="008F4370" w:rsidRPr="008F4370" w:rsidRDefault="008F4370" w:rsidP="008F4370">
      <w:pPr>
        <w:spacing w:line="216" w:lineRule="atLeast"/>
        <w:rPr>
          <w:rFonts w:ascii="-webkit-standard" w:eastAsia="Times New Roman" w:hAnsi="-webkit-standard" w:cs="Times New Roman"/>
          <w:color w:val="000000"/>
          <w:kern w:val="0"/>
          <w14:ligatures w14:val="none"/>
        </w:rPr>
      </w:pPr>
      <w:r w:rsidRPr="008F4370">
        <w:rPr>
          <w:rFonts w:ascii="Times New Roman" w:eastAsia="Times New Roman" w:hAnsi="Times New Roman" w:cs="Times New Roman"/>
          <w:color w:val="000000"/>
          <w:kern w:val="0"/>
          <w14:ligatures w14:val="none"/>
        </w:rPr>
        <w:t>All general body members must attend 75% of the meetings and total events in each academic term except for summer. </w:t>
      </w:r>
    </w:p>
    <w:p w14:paraId="13C23B24" w14:textId="77777777" w:rsidR="008F4370" w:rsidRPr="008F4370" w:rsidRDefault="008F4370" w:rsidP="008F4370">
      <w:pPr>
        <w:spacing w:line="216" w:lineRule="atLeast"/>
        <w:rPr>
          <w:rFonts w:ascii="-webkit-standard" w:eastAsia="Times New Roman" w:hAnsi="-webkit-standard" w:cs="Times New Roman"/>
          <w:color w:val="000000"/>
          <w:kern w:val="0"/>
          <w14:ligatures w14:val="none"/>
        </w:rPr>
      </w:pPr>
      <w:r w:rsidRPr="008F4370">
        <w:rPr>
          <w:rFonts w:ascii="-webkit-standard" w:eastAsia="Times New Roman" w:hAnsi="-webkit-standard" w:cs="Times New Roman"/>
          <w:color w:val="000000"/>
          <w:kern w:val="0"/>
          <w14:ligatures w14:val="none"/>
        </w:rPr>
        <w:t> </w:t>
      </w:r>
    </w:p>
    <w:p w14:paraId="7AE36C4B" w14:textId="77777777" w:rsidR="00461160" w:rsidRDefault="008F4370" w:rsidP="008F4370">
      <w:pPr>
        <w:spacing w:line="216" w:lineRule="atLeast"/>
        <w:rPr>
          <w:rFonts w:ascii="Times New Roman" w:eastAsia="Times New Roman" w:hAnsi="Times New Roman" w:cs="Times New Roman"/>
          <w:b/>
          <w:bCs/>
          <w:color w:val="000000"/>
          <w:kern w:val="0"/>
          <w14:ligatures w14:val="none"/>
        </w:rPr>
      </w:pPr>
      <w:r w:rsidRPr="008F4370">
        <w:rPr>
          <w:rFonts w:ascii="Times New Roman" w:eastAsia="Times New Roman" w:hAnsi="Times New Roman" w:cs="Times New Roman"/>
          <w:b/>
          <w:bCs/>
          <w:color w:val="000000"/>
          <w:kern w:val="0"/>
          <w14:ligatures w14:val="none"/>
        </w:rPr>
        <w:t>Article X</w:t>
      </w:r>
      <w:r w:rsidRPr="008F4370">
        <w:rPr>
          <w:rFonts w:ascii="Times New Roman" w:eastAsia="Times New Roman" w:hAnsi="Times New Roman" w:cs="Times New Roman"/>
          <w:color w:val="000000"/>
          <w:kern w:val="0"/>
          <w14:ligatures w14:val="none"/>
        </w:rPr>
        <w:t> –</w:t>
      </w:r>
      <w:r w:rsidRPr="008F4370">
        <w:rPr>
          <w:rFonts w:ascii="Times New Roman" w:eastAsia="Times New Roman" w:hAnsi="Times New Roman" w:cs="Times New Roman"/>
          <w:b/>
          <w:bCs/>
          <w:color w:val="000000"/>
          <w:kern w:val="0"/>
          <w14:ligatures w14:val="none"/>
        </w:rPr>
        <w:t> Attendees of Events of the Organization</w:t>
      </w:r>
    </w:p>
    <w:p w14:paraId="1D6383E3" w14:textId="32F1A212" w:rsidR="008F4370" w:rsidRPr="008F4370" w:rsidRDefault="008F4370" w:rsidP="008F4370">
      <w:pPr>
        <w:spacing w:line="216" w:lineRule="atLeast"/>
        <w:rPr>
          <w:rFonts w:ascii="-webkit-standard" w:eastAsia="Times New Roman" w:hAnsi="-webkit-standard" w:cs="Times New Roman"/>
          <w:color w:val="000000"/>
          <w:kern w:val="0"/>
          <w14:ligatures w14:val="none"/>
        </w:rPr>
      </w:pPr>
      <w:r w:rsidRPr="008F4370">
        <w:rPr>
          <w:rFonts w:ascii="Times New Roman" w:eastAsia="Times New Roman" w:hAnsi="Times New Roman" w:cs="Times New Roman"/>
          <w:b/>
          <w:bCs/>
          <w:color w:val="000000"/>
          <w:kern w:val="0"/>
          <w14:ligatures w14:val="none"/>
        </w:rPr>
        <w:t> </w:t>
      </w:r>
    </w:p>
    <w:p w14:paraId="0DC758F7" w14:textId="77777777" w:rsidR="008F4370" w:rsidRPr="008F4370" w:rsidRDefault="008F4370" w:rsidP="008F4370">
      <w:pPr>
        <w:spacing w:line="216" w:lineRule="atLeast"/>
        <w:rPr>
          <w:rFonts w:ascii="-webkit-standard" w:eastAsia="Times New Roman" w:hAnsi="-webkit-standard" w:cs="Times New Roman"/>
          <w:color w:val="000000"/>
          <w:kern w:val="0"/>
          <w14:ligatures w14:val="none"/>
        </w:rPr>
      </w:pPr>
      <w:r w:rsidRPr="008F4370">
        <w:rPr>
          <w:rFonts w:ascii="Times New Roman" w:eastAsia="Times New Roman" w:hAnsi="Times New Roman" w:cs="Times New Roman"/>
          <w:color w:val="000000"/>
          <w:kern w:val="0"/>
          <w14:ligatures w14:val="none"/>
        </w:rPr>
        <w:t>The organization reserves the right to address member or event attendee behavior where the member or event attendee’s behavior is disruptive or otherwise not in alignment with the organization’s constitution. Behavior must be appropriate according to all University guidelines. </w:t>
      </w:r>
    </w:p>
    <w:p w14:paraId="33ACBBF2" w14:textId="77777777" w:rsidR="008F4370" w:rsidRPr="008F4370" w:rsidRDefault="008F4370" w:rsidP="008F4370">
      <w:pPr>
        <w:spacing w:line="216" w:lineRule="atLeast"/>
        <w:rPr>
          <w:rFonts w:ascii="-webkit-standard" w:eastAsia="Times New Roman" w:hAnsi="-webkit-standard" w:cs="Times New Roman"/>
          <w:color w:val="000000"/>
          <w:kern w:val="0"/>
          <w14:ligatures w14:val="none"/>
        </w:rPr>
      </w:pPr>
      <w:r w:rsidRPr="008F4370">
        <w:rPr>
          <w:rFonts w:ascii="-webkit-standard" w:eastAsia="Times New Roman" w:hAnsi="-webkit-standard" w:cs="Times New Roman"/>
          <w:color w:val="000000"/>
          <w:kern w:val="0"/>
          <w14:ligatures w14:val="none"/>
        </w:rPr>
        <w:t> </w:t>
      </w:r>
    </w:p>
    <w:p w14:paraId="04B2FFF2" w14:textId="01BE7EB3" w:rsidR="008F4370" w:rsidRDefault="008F4370" w:rsidP="008F4370">
      <w:pPr>
        <w:spacing w:line="216" w:lineRule="atLeast"/>
        <w:rPr>
          <w:rFonts w:ascii="Times New Roman" w:eastAsia="Times New Roman" w:hAnsi="Times New Roman" w:cs="Times New Roman"/>
          <w:b/>
          <w:bCs/>
          <w:color w:val="000000"/>
          <w:kern w:val="0"/>
          <w14:ligatures w14:val="none"/>
        </w:rPr>
      </w:pPr>
      <w:r w:rsidRPr="008F4370">
        <w:rPr>
          <w:rFonts w:ascii="Times New Roman" w:eastAsia="Times New Roman" w:hAnsi="Times New Roman" w:cs="Times New Roman"/>
          <w:b/>
          <w:bCs/>
          <w:color w:val="000000"/>
          <w:kern w:val="0"/>
          <w14:ligatures w14:val="none"/>
        </w:rPr>
        <w:t>Article XI – Method of Amending Constitution</w:t>
      </w:r>
    </w:p>
    <w:p w14:paraId="571CA363" w14:textId="77777777" w:rsidR="00461160" w:rsidRPr="008F4370" w:rsidRDefault="00461160" w:rsidP="008F4370">
      <w:pPr>
        <w:spacing w:line="216" w:lineRule="atLeast"/>
        <w:rPr>
          <w:rFonts w:ascii="-webkit-standard" w:eastAsia="Times New Roman" w:hAnsi="-webkit-standard" w:cs="Times New Roman"/>
          <w:color w:val="000000"/>
          <w:kern w:val="0"/>
          <w14:ligatures w14:val="none"/>
        </w:rPr>
      </w:pPr>
    </w:p>
    <w:p w14:paraId="62118FE6" w14:textId="3881E23C" w:rsidR="008F4370" w:rsidRPr="008F4370" w:rsidRDefault="008F4370" w:rsidP="008F4370">
      <w:pPr>
        <w:spacing w:line="216" w:lineRule="atLeast"/>
        <w:rPr>
          <w:rFonts w:ascii="-webkit-standard" w:eastAsia="Times New Roman" w:hAnsi="-webkit-standard" w:cs="Times New Roman"/>
          <w:color w:val="000000"/>
          <w:kern w:val="0"/>
          <w14:ligatures w14:val="none"/>
        </w:rPr>
      </w:pPr>
      <w:r w:rsidRPr="008F4370">
        <w:rPr>
          <w:rFonts w:ascii="Times New Roman" w:eastAsia="Times New Roman" w:hAnsi="Times New Roman" w:cs="Times New Roman"/>
          <w:color w:val="000000"/>
          <w:kern w:val="0"/>
          <w14:ligatures w14:val="none"/>
        </w:rPr>
        <w:t xml:space="preserve">Any proposed amendments should be presented to the organization in writing and should not be acted upon when initially introduced. Upon initial introduction, the proposed amendments should be read in the general meeting, then read again at a specified number of subsequent general </w:t>
      </w:r>
      <w:r w:rsidRPr="008F4370">
        <w:rPr>
          <w:rFonts w:ascii="Times New Roman" w:eastAsia="Times New Roman" w:hAnsi="Times New Roman" w:cs="Times New Roman"/>
          <w:color w:val="000000"/>
          <w:kern w:val="0"/>
          <w14:ligatures w14:val="none"/>
        </w:rPr>
        <w:lastRenderedPageBreak/>
        <w:t xml:space="preserve">meetings and the general meeting in which the votes will be taken and should either require </w:t>
      </w:r>
      <w:r w:rsidR="00461160" w:rsidRPr="008F4370">
        <w:rPr>
          <w:rFonts w:ascii="Times New Roman" w:eastAsia="Times New Roman" w:hAnsi="Times New Roman" w:cs="Times New Roman"/>
          <w:color w:val="000000"/>
          <w:kern w:val="0"/>
          <w14:ligatures w14:val="none"/>
        </w:rPr>
        <w:t>a two</w:t>
      </w:r>
      <w:r w:rsidRPr="008F4370">
        <w:rPr>
          <w:rFonts w:ascii="Times New Roman" w:eastAsia="Times New Roman" w:hAnsi="Times New Roman" w:cs="Times New Roman"/>
          <w:color w:val="000000"/>
          <w:kern w:val="0"/>
          <w14:ligatures w14:val="none"/>
        </w:rPr>
        <w:t>-thirds of voting members (a quorum being present) or two thirds of the entire voting membership of the organization, present or not. The constitution should not be amended frequently. </w:t>
      </w:r>
    </w:p>
    <w:p w14:paraId="56CA521B" w14:textId="77777777" w:rsidR="008F4370" w:rsidRPr="008F4370" w:rsidRDefault="008F4370" w:rsidP="008F4370">
      <w:pPr>
        <w:spacing w:line="216" w:lineRule="atLeast"/>
        <w:rPr>
          <w:rFonts w:ascii="-webkit-standard" w:eastAsia="Times New Roman" w:hAnsi="-webkit-standard" w:cs="Times New Roman"/>
          <w:color w:val="000000"/>
          <w:kern w:val="0"/>
          <w14:ligatures w14:val="none"/>
        </w:rPr>
      </w:pPr>
      <w:r w:rsidRPr="008F4370">
        <w:rPr>
          <w:rFonts w:ascii="-webkit-standard" w:eastAsia="Times New Roman" w:hAnsi="-webkit-standard" w:cs="Times New Roman"/>
          <w:color w:val="000000"/>
          <w:kern w:val="0"/>
          <w14:ligatures w14:val="none"/>
        </w:rPr>
        <w:t> </w:t>
      </w:r>
    </w:p>
    <w:p w14:paraId="364C0AE7" w14:textId="77777777" w:rsidR="00461160" w:rsidRDefault="00461160" w:rsidP="008F4370">
      <w:pPr>
        <w:spacing w:line="216" w:lineRule="atLeast"/>
        <w:rPr>
          <w:rFonts w:ascii="Times New Roman" w:eastAsia="Times New Roman" w:hAnsi="Times New Roman" w:cs="Times New Roman"/>
          <w:b/>
          <w:bCs/>
          <w:color w:val="000000"/>
          <w:kern w:val="0"/>
          <w14:ligatures w14:val="none"/>
        </w:rPr>
      </w:pPr>
    </w:p>
    <w:p w14:paraId="41AC6A2C" w14:textId="77777777" w:rsidR="00461160" w:rsidRDefault="00461160" w:rsidP="008F4370">
      <w:pPr>
        <w:spacing w:line="216" w:lineRule="atLeast"/>
        <w:rPr>
          <w:rFonts w:ascii="Times New Roman" w:eastAsia="Times New Roman" w:hAnsi="Times New Roman" w:cs="Times New Roman"/>
          <w:b/>
          <w:bCs/>
          <w:color w:val="000000"/>
          <w:kern w:val="0"/>
          <w14:ligatures w14:val="none"/>
        </w:rPr>
      </w:pPr>
    </w:p>
    <w:p w14:paraId="2ABCB0B3" w14:textId="1E4B168A" w:rsidR="008F4370" w:rsidRDefault="008F4370" w:rsidP="008F4370">
      <w:pPr>
        <w:spacing w:line="216" w:lineRule="atLeast"/>
        <w:rPr>
          <w:rFonts w:ascii="Times New Roman" w:eastAsia="Times New Roman" w:hAnsi="Times New Roman" w:cs="Times New Roman"/>
          <w:b/>
          <w:bCs/>
          <w:color w:val="000000"/>
          <w:kern w:val="0"/>
          <w14:ligatures w14:val="none"/>
        </w:rPr>
      </w:pPr>
      <w:r w:rsidRPr="008F4370">
        <w:rPr>
          <w:rFonts w:ascii="Times New Roman" w:eastAsia="Times New Roman" w:hAnsi="Times New Roman" w:cs="Times New Roman"/>
          <w:b/>
          <w:bCs/>
          <w:color w:val="000000"/>
          <w:kern w:val="0"/>
          <w14:ligatures w14:val="none"/>
        </w:rPr>
        <w:t>Article XII – Method of Dissolution of Organization</w:t>
      </w:r>
    </w:p>
    <w:p w14:paraId="46EE1CF1" w14:textId="77777777" w:rsidR="00461160" w:rsidRPr="008F4370" w:rsidRDefault="00461160" w:rsidP="008F4370">
      <w:pPr>
        <w:spacing w:line="216" w:lineRule="atLeast"/>
        <w:rPr>
          <w:rFonts w:ascii="-webkit-standard" w:eastAsia="Times New Roman" w:hAnsi="-webkit-standard" w:cs="Times New Roman"/>
          <w:color w:val="000000"/>
          <w:kern w:val="0"/>
          <w14:ligatures w14:val="none"/>
        </w:rPr>
      </w:pPr>
    </w:p>
    <w:p w14:paraId="23D3832B" w14:textId="77777777" w:rsidR="008F4370" w:rsidRPr="008F4370" w:rsidRDefault="008F4370" w:rsidP="008F4370">
      <w:pPr>
        <w:spacing w:line="216" w:lineRule="atLeast"/>
        <w:rPr>
          <w:rFonts w:ascii="-webkit-standard" w:eastAsia="Times New Roman" w:hAnsi="-webkit-standard" w:cs="Times New Roman"/>
          <w:color w:val="000000"/>
          <w:kern w:val="0"/>
          <w14:ligatures w14:val="none"/>
        </w:rPr>
      </w:pPr>
      <w:r w:rsidRPr="008F4370">
        <w:rPr>
          <w:rFonts w:ascii="Times New Roman" w:eastAsia="Times New Roman" w:hAnsi="Times New Roman" w:cs="Times New Roman"/>
          <w:color w:val="000000"/>
          <w:kern w:val="0"/>
          <w14:ligatures w14:val="none"/>
        </w:rPr>
        <w:t>In case of the necessity of the dissolution of the organization, the dissolution must be initiated by two thirds majority vote of active members during a special meeting convened specifically for this purpose. Alternatively, the Executive Board may propose dissolution, subject to approval by a two-thirds majority vote of active members. Members must be provided with at least thirty days’ notice prior to the vote on dissolution. The notice shall include the date, time, and location of the meeting, as well as the purpose of the meeting, which is to vote on the dissolution of the organization. In the event of dissolution, any remaining assets of the organization shall be distributed in the following order of priority:</w:t>
      </w:r>
    </w:p>
    <w:p w14:paraId="045BCEAF" w14:textId="77777777" w:rsidR="008F4370" w:rsidRPr="008F4370" w:rsidRDefault="008F4370" w:rsidP="008F4370">
      <w:pPr>
        <w:ind w:hanging="270"/>
        <w:rPr>
          <w:rFonts w:ascii="-webkit-standard" w:eastAsia="Times New Roman" w:hAnsi="-webkit-standard" w:cs="Times New Roman"/>
          <w:color w:val="000000"/>
          <w:kern w:val="0"/>
          <w14:ligatures w14:val="none"/>
        </w:rPr>
      </w:pPr>
      <w:r w:rsidRPr="008F4370">
        <w:rPr>
          <w:rFonts w:ascii="-webkit-standard" w:eastAsia="Times New Roman" w:hAnsi="-webkit-standard" w:cs="Times New Roman"/>
          <w:color w:val="000000"/>
          <w:kern w:val="0"/>
          <w14:ligatures w14:val="none"/>
        </w:rPr>
        <w:t>1. </w:t>
      </w:r>
      <w:r w:rsidRPr="008F4370">
        <w:rPr>
          <w:rFonts w:ascii="Times New Roman" w:eastAsia="Times New Roman" w:hAnsi="Times New Roman" w:cs="Times New Roman"/>
          <w:color w:val="000000"/>
          <w:kern w:val="0"/>
          <w14:ligatures w14:val="none"/>
        </w:rPr>
        <w:t>Firstly, to settle all outstanding debts and liabilities of the organization.</w:t>
      </w:r>
    </w:p>
    <w:p w14:paraId="5114BCAE" w14:textId="77777777" w:rsidR="008F4370" w:rsidRPr="008F4370" w:rsidRDefault="008F4370" w:rsidP="008F4370">
      <w:pPr>
        <w:ind w:hanging="270"/>
        <w:rPr>
          <w:rFonts w:ascii="-webkit-standard" w:eastAsia="Times New Roman" w:hAnsi="-webkit-standard" w:cs="Times New Roman"/>
          <w:color w:val="000000"/>
          <w:kern w:val="0"/>
          <w14:ligatures w14:val="none"/>
        </w:rPr>
      </w:pPr>
      <w:r w:rsidRPr="008F4370">
        <w:rPr>
          <w:rFonts w:ascii="-webkit-standard" w:eastAsia="Times New Roman" w:hAnsi="-webkit-standard" w:cs="Times New Roman"/>
          <w:color w:val="000000"/>
          <w:kern w:val="0"/>
          <w14:ligatures w14:val="none"/>
        </w:rPr>
        <w:t>2. </w:t>
      </w:r>
      <w:r w:rsidRPr="008F4370">
        <w:rPr>
          <w:rFonts w:ascii="Times New Roman" w:eastAsia="Times New Roman" w:hAnsi="Times New Roman" w:cs="Times New Roman"/>
          <w:color w:val="000000"/>
          <w:kern w:val="0"/>
          <w14:ligatures w14:val="none"/>
        </w:rPr>
        <w:t>Secondly, to donate the remaining assets to a charitable cause or organization that aligns with the mission and objectives of “MedConnect Alliance”. The selection of such a cause or organization shall be made by a majority vote of active members.</w:t>
      </w:r>
    </w:p>
    <w:p w14:paraId="23974664" w14:textId="77777777" w:rsidR="008F4370" w:rsidRPr="008F4370" w:rsidRDefault="008F4370" w:rsidP="008F4370">
      <w:pPr>
        <w:ind w:hanging="270"/>
        <w:rPr>
          <w:rFonts w:ascii="-webkit-standard" w:eastAsia="Times New Roman" w:hAnsi="-webkit-standard" w:cs="Times New Roman"/>
          <w:color w:val="000000"/>
          <w:kern w:val="0"/>
          <w14:ligatures w14:val="none"/>
        </w:rPr>
      </w:pPr>
      <w:r w:rsidRPr="008F4370">
        <w:rPr>
          <w:rFonts w:ascii="-webkit-standard" w:eastAsia="Times New Roman" w:hAnsi="-webkit-standard" w:cs="Times New Roman"/>
          <w:color w:val="000000"/>
          <w:kern w:val="0"/>
          <w14:ligatures w14:val="none"/>
        </w:rPr>
        <w:t>3. </w:t>
      </w:r>
      <w:r w:rsidRPr="008F4370">
        <w:rPr>
          <w:rFonts w:ascii="Times New Roman" w:eastAsia="Times New Roman" w:hAnsi="Times New Roman" w:cs="Times New Roman"/>
          <w:color w:val="000000"/>
          <w:kern w:val="0"/>
          <w14:ligatures w14:val="none"/>
        </w:rPr>
        <w:t>No assets shall be distributed to individual members, officers, or staff for personal gain.</w:t>
      </w:r>
    </w:p>
    <w:p w14:paraId="7D74225F" w14:textId="77777777" w:rsidR="008F4370" w:rsidRPr="008F4370" w:rsidRDefault="008F4370" w:rsidP="008F4370">
      <w:pPr>
        <w:spacing w:line="216" w:lineRule="atLeast"/>
        <w:rPr>
          <w:rFonts w:ascii="-webkit-standard" w:eastAsia="Times New Roman" w:hAnsi="-webkit-standard" w:cs="Times New Roman"/>
          <w:color w:val="000000"/>
          <w:kern w:val="0"/>
          <w14:ligatures w14:val="none"/>
        </w:rPr>
      </w:pPr>
      <w:r w:rsidRPr="008F4370">
        <w:rPr>
          <w:rFonts w:ascii="Times New Roman" w:eastAsia="Times New Roman" w:hAnsi="Times New Roman" w:cs="Times New Roman"/>
          <w:color w:val="000000"/>
          <w:kern w:val="0"/>
          <w14:ligatures w14:val="none"/>
        </w:rPr>
        <w:t>Student Activities staff must be contacted to remove organization information from website.</w:t>
      </w:r>
    </w:p>
    <w:p w14:paraId="5FE79118" w14:textId="77777777" w:rsidR="001215F1" w:rsidRPr="008F4370" w:rsidRDefault="001215F1"/>
    <w:sectPr w:rsidR="001215F1" w:rsidRPr="008F43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webkit-standard">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DF5EC8"/>
    <w:multiLevelType w:val="multilevel"/>
    <w:tmpl w:val="B2F4D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E75605C"/>
    <w:multiLevelType w:val="multilevel"/>
    <w:tmpl w:val="E2E4F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652441226">
    <w:abstractNumId w:val="1"/>
  </w:num>
  <w:num w:numId="2" w16cid:durableId="1182316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15F1"/>
    <w:rsid w:val="00030714"/>
    <w:rsid w:val="000D3820"/>
    <w:rsid w:val="001215F1"/>
    <w:rsid w:val="00461160"/>
    <w:rsid w:val="008F4370"/>
    <w:rsid w:val="00D1611A"/>
    <w:rsid w:val="00E812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34A1E18"/>
  <w15:chartTrackingRefBased/>
  <w15:docId w15:val="{0CC4AC0C-AF85-D54F-832F-01853B09A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F4370"/>
    <w:pPr>
      <w:spacing w:before="100" w:beforeAutospacing="1" w:after="100" w:afterAutospacing="1"/>
    </w:pPr>
    <w:rPr>
      <w:rFonts w:ascii="Times New Roman" w:eastAsia="Times New Roman" w:hAnsi="Times New Roman" w:cs="Times New Roman"/>
      <w:kern w:val="0"/>
      <w14:ligatures w14:val="none"/>
    </w:rPr>
  </w:style>
  <w:style w:type="character" w:customStyle="1" w:styleId="s2">
    <w:name w:val="s2"/>
    <w:basedOn w:val="DefaultParagraphFont"/>
    <w:rsid w:val="008F4370"/>
  </w:style>
  <w:style w:type="character" w:customStyle="1" w:styleId="s3">
    <w:name w:val="s3"/>
    <w:basedOn w:val="DefaultParagraphFont"/>
    <w:rsid w:val="008F4370"/>
  </w:style>
  <w:style w:type="character" w:customStyle="1" w:styleId="apple-converted-space">
    <w:name w:val="apple-converted-space"/>
    <w:basedOn w:val="DefaultParagraphFont"/>
    <w:rsid w:val="008F4370"/>
  </w:style>
  <w:style w:type="paragraph" w:styleId="ListParagraph">
    <w:name w:val="List Paragraph"/>
    <w:basedOn w:val="Normal"/>
    <w:uiPriority w:val="34"/>
    <w:qFormat/>
    <w:rsid w:val="004611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6437266">
      <w:bodyDiv w:val="1"/>
      <w:marLeft w:val="0"/>
      <w:marRight w:val="0"/>
      <w:marTop w:val="0"/>
      <w:marBottom w:val="0"/>
      <w:divBdr>
        <w:top w:val="none" w:sz="0" w:space="0" w:color="auto"/>
        <w:left w:val="none" w:sz="0" w:space="0" w:color="auto"/>
        <w:bottom w:val="none" w:sz="0" w:space="0" w:color="auto"/>
        <w:right w:val="none" w:sz="0" w:space="0" w:color="auto"/>
      </w:divBdr>
    </w:div>
    <w:div w:id="868882371">
      <w:bodyDiv w:val="1"/>
      <w:marLeft w:val="0"/>
      <w:marRight w:val="0"/>
      <w:marTop w:val="0"/>
      <w:marBottom w:val="0"/>
      <w:divBdr>
        <w:top w:val="none" w:sz="0" w:space="0" w:color="auto"/>
        <w:left w:val="none" w:sz="0" w:space="0" w:color="auto"/>
        <w:bottom w:val="none" w:sz="0" w:space="0" w:color="auto"/>
        <w:right w:val="none" w:sz="0" w:space="0" w:color="auto"/>
      </w:divBdr>
      <w:divsChild>
        <w:div w:id="414979031">
          <w:marLeft w:val="540"/>
          <w:marRight w:val="0"/>
          <w:marTop w:val="0"/>
          <w:marBottom w:val="0"/>
          <w:divBdr>
            <w:top w:val="none" w:sz="0" w:space="0" w:color="auto"/>
            <w:left w:val="none" w:sz="0" w:space="0" w:color="auto"/>
            <w:bottom w:val="none" w:sz="0" w:space="0" w:color="auto"/>
            <w:right w:val="none" w:sz="0" w:space="0" w:color="auto"/>
          </w:divBdr>
        </w:div>
        <w:div w:id="1009410145">
          <w:marLeft w:val="540"/>
          <w:marRight w:val="0"/>
          <w:marTop w:val="0"/>
          <w:marBottom w:val="0"/>
          <w:divBdr>
            <w:top w:val="none" w:sz="0" w:space="0" w:color="auto"/>
            <w:left w:val="none" w:sz="0" w:space="0" w:color="auto"/>
            <w:bottom w:val="none" w:sz="0" w:space="0" w:color="auto"/>
            <w:right w:val="none" w:sz="0" w:space="0" w:color="auto"/>
          </w:divBdr>
        </w:div>
        <w:div w:id="235094609">
          <w:marLeft w:val="540"/>
          <w:marRight w:val="0"/>
          <w:marTop w:val="0"/>
          <w:marBottom w:val="0"/>
          <w:divBdr>
            <w:top w:val="none" w:sz="0" w:space="0" w:color="auto"/>
            <w:left w:val="none" w:sz="0" w:space="0" w:color="auto"/>
            <w:bottom w:val="none" w:sz="0" w:space="0" w:color="auto"/>
            <w:right w:val="none" w:sz="0" w:space="0" w:color="auto"/>
          </w:divBdr>
        </w:div>
      </w:divsChild>
    </w:div>
    <w:div w:id="1556357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1456</Words>
  <Characters>8301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Wondwossen, Meba</dc:creator>
  <cp:keywords/>
  <dc:description/>
  <cp:lastModifiedBy>Wondwossen, Meba</cp:lastModifiedBy>
  <cp:revision>2</cp:revision>
  <dcterms:created xsi:type="dcterms:W3CDTF">2023-10-23T14:53:00Z</dcterms:created>
  <dcterms:modified xsi:type="dcterms:W3CDTF">2023-10-23T14:53:00Z</dcterms:modified>
</cp:coreProperties>
</file>