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6EF7" w14:textId="77777777" w:rsidR="00D01377" w:rsidRDefault="00D01377" w:rsidP="00D01377">
      <w:pPr>
        <w:pStyle w:val="Title"/>
      </w:pPr>
      <w:bookmarkStart w:id="0" w:name="_GoBack"/>
      <w:bookmarkEnd w:id="0"/>
      <w:r>
        <w:t>Constitution</w:t>
      </w:r>
    </w:p>
    <w:p w14:paraId="206ED7FE" w14:textId="77777777" w:rsidR="00D01377" w:rsidRDefault="00D01377" w:rsidP="00D01377">
      <w:pPr>
        <w:jc w:val="center"/>
      </w:pPr>
    </w:p>
    <w:p w14:paraId="5760F214" w14:textId="77777777" w:rsidR="00D01377" w:rsidRDefault="00D01377" w:rsidP="00D01377">
      <w:pPr>
        <w:pStyle w:val="Subtitle"/>
      </w:pPr>
      <w:r>
        <w:rPr>
          <w:b/>
        </w:rPr>
        <w:t>Article I</w:t>
      </w:r>
      <w:r>
        <w:t>.  Name, Purpose, and Non-Discrimination Policy</w:t>
      </w:r>
    </w:p>
    <w:p w14:paraId="3D33DC0E" w14:textId="77777777" w:rsidR="00D01377" w:rsidRDefault="00D01377" w:rsidP="00D01377">
      <w:pPr>
        <w:pStyle w:val="Subtitle"/>
      </w:pPr>
    </w:p>
    <w:p w14:paraId="098DE96B" w14:textId="6D2ACBDF" w:rsidR="00D01377" w:rsidRDefault="00D01377" w:rsidP="00D01377">
      <w:r>
        <w:rPr>
          <w:i/>
          <w:iCs/>
        </w:rPr>
        <w:t xml:space="preserve">Section 1 </w:t>
      </w:r>
      <w:proofErr w:type="gramStart"/>
      <w:r>
        <w:rPr>
          <w:i/>
          <w:iCs/>
        </w:rPr>
        <w:t>-  Name</w:t>
      </w:r>
      <w:proofErr w:type="gramEnd"/>
      <w:r>
        <w:t xml:space="preserve">:  </w:t>
      </w:r>
      <w:r>
        <w:t xml:space="preserve">Finance in Medicine </w:t>
      </w:r>
    </w:p>
    <w:p w14:paraId="244069AA" w14:textId="77777777" w:rsidR="00D01377" w:rsidRDefault="00D01377" w:rsidP="00D01377"/>
    <w:p w14:paraId="562276A6" w14:textId="5BC94BDC" w:rsidR="00D01377" w:rsidRDefault="00D01377" w:rsidP="00D01377">
      <w:pPr>
        <w:pStyle w:val="NormalWeb"/>
        <w:spacing w:before="0" w:beforeAutospacing="0" w:after="0" w:afterAutospacing="0"/>
      </w:pPr>
      <w:r>
        <w:rPr>
          <w:i/>
          <w:iCs/>
        </w:rPr>
        <w:t xml:space="preserve">Section 2 </w:t>
      </w:r>
      <w:proofErr w:type="gramStart"/>
      <w:r>
        <w:rPr>
          <w:i/>
          <w:iCs/>
        </w:rPr>
        <w:t>-  Purpose</w:t>
      </w:r>
      <w:proofErr w:type="gramEnd"/>
      <w:r>
        <w:t xml:space="preserve">: </w:t>
      </w:r>
      <w:r w:rsidRPr="00D01377">
        <w:t>The purpose of Finance in Medicine is to equip medical students with the tools and resources to manage their personal finances, navigate student loan debt, and plan for their financial future, enabling them to focus on their studies and the patients they serve without financial stress. By fostering a community of financial literacy and promoting financial responsibility, we seek to empower medical students to make sound financial decisions that align with their personal and professional goals.</w:t>
      </w:r>
    </w:p>
    <w:p w14:paraId="032E9A9F" w14:textId="77777777" w:rsidR="00D01377" w:rsidRDefault="00D01377" w:rsidP="00D01377"/>
    <w:p w14:paraId="2DEE70D9" w14:textId="77777777" w:rsidR="00D01377" w:rsidRPr="00C47597" w:rsidRDefault="00D01377" w:rsidP="00D01377">
      <w:r>
        <w:rPr>
          <w:i/>
          <w:iCs/>
        </w:rPr>
        <w:t>Section 3 -</w:t>
      </w:r>
      <w:r>
        <w:rPr>
          <w:i/>
        </w:rPr>
        <w:t xml:space="preserve"> </w:t>
      </w:r>
      <w:r>
        <w:rPr>
          <w:i/>
          <w:iCs/>
        </w:rPr>
        <w:t>Non-Discrimination Policy</w:t>
      </w:r>
      <w:r>
        <w:t xml:space="preserve">: 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2F6BF952" w14:textId="77777777" w:rsidR="00D01377" w:rsidRDefault="00D01377" w:rsidP="00D01377">
      <w:pPr>
        <w:autoSpaceDE w:val="0"/>
        <w:autoSpaceDN w:val="0"/>
        <w:adjustRightInd w:val="0"/>
        <w:rPr>
          <w:szCs w:val="20"/>
        </w:rPr>
      </w:pPr>
    </w:p>
    <w:p w14:paraId="5C488A04" w14:textId="77777777" w:rsidR="00D01377" w:rsidRDefault="00D01377" w:rsidP="00D01377">
      <w:pPr>
        <w:pStyle w:val="Heading1"/>
      </w:pPr>
      <w:r>
        <w:rPr>
          <w:b/>
        </w:rPr>
        <w:t>Article II</w:t>
      </w:r>
      <w:r>
        <w:t>.  Membership Qualifications\</w:t>
      </w:r>
    </w:p>
    <w:p w14:paraId="65E3A360" w14:textId="77777777" w:rsidR="00D01377" w:rsidRPr="00DA5599" w:rsidRDefault="00D01377" w:rsidP="00D01377"/>
    <w:p w14:paraId="68FF979A" w14:textId="77777777" w:rsidR="00D01377" w:rsidRDefault="00D01377" w:rsidP="00D01377">
      <w:pPr>
        <w:autoSpaceDE w:val="0"/>
        <w:autoSpaceDN w:val="0"/>
        <w:adjustRightInd w:val="0"/>
        <w:rPr>
          <w:szCs w:val="20"/>
        </w:rPr>
      </w:pPr>
      <w:r>
        <w:rPr>
          <w:szCs w:val="20"/>
        </w:rPr>
        <w:t>Membership is open to anyone, although the intention is to support students at The Ohio State University College of Medicine.  Voting membership is limited to currently enrolled students at The Ohio State University College of Medicine. Other persons, such as faculty, alumni, professionals, and undergraduate students are welcome as non-voting members.</w:t>
      </w:r>
    </w:p>
    <w:p w14:paraId="3067E735" w14:textId="77777777" w:rsidR="00D01377" w:rsidRDefault="00D01377" w:rsidP="00D01377">
      <w:pPr>
        <w:autoSpaceDE w:val="0"/>
        <w:autoSpaceDN w:val="0"/>
        <w:adjustRightInd w:val="0"/>
        <w:rPr>
          <w:szCs w:val="20"/>
        </w:rPr>
      </w:pPr>
    </w:p>
    <w:p w14:paraId="1D1DA430" w14:textId="77777777" w:rsidR="00D01377" w:rsidRDefault="00D01377" w:rsidP="00D01377">
      <w:pPr>
        <w:pStyle w:val="Heading1"/>
      </w:pPr>
      <w:r>
        <w:rPr>
          <w:b/>
        </w:rPr>
        <w:t>Article III</w:t>
      </w:r>
      <w:r>
        <w:t>.  Organization Leadership</w:t>
      </w:r>
    </w:p>
    <w:p w14:paraId="1530874D" w14:textId="77777777" w:rsidR="00D01377" w:rsidRDefault="00D01377" w:rsidP="00D01377"/>
    <w:p w14:paraId="01C361DA" w14:textId="77777777" w:rsidR="00D01377" w:rsidRPr="00DA5599" w:rsidRDefault="00D01377" w:rsidP="00D01377">
      <w:r>
        <w:t>Elected Positions</w:t>
      </w:r>
    </w:p>
    <w:p w14:paraId="3F8DA99C" w14:textId="77777777" w:rsidR="00D01377" w:rsidRDefault="00D01377" w:rsidP="00D01377">
      <w:pPr>
        <w:autoSpaceDE w:val="0"/>
        <w:autoSpaceDN w:val="0"/>
        <w:adjustRightInd w:val="0"/>
        <w:ind w:left="720" w:hanging="720"/>
        <w:rPr>
          <w:szCs w:val="20"/>
        </w:rPr>
      </w:pPr>
      <w:r>
        <w:rPr>
          <w:szCs w:val="20"/>
        </w:rPr>
        <w:t>President:  For term of one year; may be re-elected.  Duties include organizing events, setting up lectures and workshops, organization of the committees, and overseeing execution of events.</w:t>
      </w:r>
    </w:p>
    <w:p w14:paraId="38B08F1B" w14:textId="77777777" w:rsidR="00D01377" w:rsidRDefault="00D01377" w:rsidP="00D01377">
      <w:pPr>
        <w:autoSpaceDE w:val="0"/>
        <w:autoSpaceDN w:val="0"/>
        <w:adjustRightInd w:val="0"/>
        <w:ind w:left="720" w:hanging="720"/>
        <w:rPr>
          <w:szCs w:val="20"/>
        </w:rPr>
      </w:pPr>
      <w:r>
        <w:rPr>
          <w:szCs w:val="20"/>
        </w:rPr>
        <w:t xml:space="preserve">Vice President:  For term of one year; may be re-elected.  Duties include assisting the president.  </w:t>
      </w:r>
    </w:p>
    <w:p w14:paraId="686EC996" w14:textId="77777777" w:rsidR="00D01377" w:rsidRDefault="00D01377" w:rsidP="00D01377">
      <w:pPr>
        <w:autoSpaceDE w:val="0"/>
        <w:autoSpaceDN w:val="0"/>
        <w:adjustRightInd w:val="0"/>
        <w:ind w:left="720" w:hanging="720"/>
        <w:rPr>
          <w:szCs w:val="20"/>
        </w:rPr>
      </w:pPr>
      <w:r>
        <w:rPr>
          <w:szCs w:val="20"/>
        </w:rPr>
        <w:t>Treasurer:  For term of one year; may be re-elected.  Duties include organization of the group’s finances and responsibility for incoming and outgoing funds.</w:t>
      </w:r>
    </w:p>
    <w:p w14:paraId="7D3863F8" w14:textId="77777777" w:rsidR="00D01377" w:rsidRDefault="00D01377" w:rsidP="00D01377">
      <w:pPr>
        <w:autoSpaceDE w:val="0"/>
        <w:autoSpaceDN w:val="0"/>
        <w:adjustRightInd w:val="0"/>
        <w:ind w:left="720" w:hanging="720"/>
        <w:rPr>
          <w:szCs w:val="20"/>
        </w:rPr>
      </w:pPr>
    </w:p>
    <w:p w14:paraId="7760112F" w14:textId="77777777" w:rsidR="00D01377" w:rsidRDefault="00D01377" w:rsidP="00D01377">
      <w:pPr>
        <w:autoSpaceDE w:val="0"/>
        <w:autoSpaceDN w:val="0"/>
        <w:adjustRightInd w:val="0"/>
        <w:ind w:left="720" w:hanging="720"/>
        <w:rPr>
          <w:szCs w:val="20"/>
        </w:rPr>
      </w:pPr>
      <w:r>
        <w:rPr>
          <w:szCs w:val="20"/>
        </w:rPr>
        <w:t xml:space="preserve">Appointed, as </w:t>
      </w:r>
      <w:proofErr w:type="gramStart"/>
      <w:r>
        <w:rPr>
          <w:szCs w:val="20"/>
        </w:rPr>
        <w:t>needed</w:t>
      </w:r>
      <w:proofErr w:type="gramEnd"/>
    </w:p>
    <w:p w14:paraId="3B802E16" w14:textId="77777777" w:rsidR="00D01377" w:rsidRDefault="00D01377" w:rsidP="00D01377">
      <w:pPr>
        <w:autoSpaceDE w:val="0"/>
        <w:autoSpaceDN w:val="0"/>
        <w:adjustRightInd w:val="0"/>
        <w:ind w:left="720" w:hanging="720"/>
        <w:rPr>
          <w:szCs w:val="20"/>
        </w:rPr>
      </w:pPr>
      <w:r>
        <w:rPr>
          <w:szCs w:val="20"/>
        </w:rPr>
        <w:t>Secretary:  Appointed by President for term of one year, may be re-appointed.  Primary role is to assist the group in scheduling of meeting spaces and equipment.</w:t>
      </w:r>
    </w:p>
    <w:p w14:paraId="3F74DF21" w14:textId="77777777" w:rsidR="00D01377" w:rsidRDefault="00D01377" w:rsidP="00D01377">
      <w:pPr>
        <w:autoSpaceDE w:val="0"/>
        <w:autoSpaceDN w:val="0"/>
        <w:adjustRightInd w:val="0"/>
        <w:ind w:left="720" w:hanging="720"/>
        <w:rPr>
          <w:szCs w:val="20"/>
        </w:rPr>
      </w:pPr>
      <w:r>
        <w:rPr>
          <w:szCs w:val="20"/>
        </w:rPr>
        <w:t>Events Coordinator:  Appointed by President for term of one year, may be re-appointed.  Role is to assist group in pursuit of extracurricular events such as conferences, trips, and competitions.</w:t>
      </w:r>
    </w:p>
    <w:p w14:paraId="01A0C65D" w14:textId="77777777" w:rsidR="00D01377" w:rsidRDefault="00D01377" w:rsidP="00D01377">
      <w:pPr>
        <w:autoSpaceDE w:val="0"/>
        <w:autoSpaceDN w:val="0"/>
        <w:adjustRightInd w:val="0"/>
        <w:ind w:left="720" w:hanging="720"/>
        <w:rPr>
          <w:szCs w:val="20"/>
        </w:rPr>
      </w:pPr>
      <w:r>
        <w:rPr>
          <w:szCs w:val="20"/>
        </w:rPr>
        <w:lastRenderedPageBreak/>
        <w:t xml:space="preserve">Social Coordinator:  Appointed by President for term of one year, may be re-appointed.  Role is to foster a friendly and cooperative environment within the group through activities and social events. </w:t>
      </w:r>
    </w:p>
    <w:p w14:paraId="0FE69B4E" w14:textId="77777777" w:rsidR="00D01377" w:rsidRDefault="00D01377" w:rsidP="00D01377">
      <w:pPr>
        <w:autoSpaceDE w:val="0"/>
        <w:autoSpaceDN w:val="0"/>
        <w:adjustRightInd w:val="0"/>
        <w:ind w:left="720" w:hanging="720"/>
        <w:rPr>
          <w:szCs w:val="20"/>
        </w:rPr>
      </w:pPr>
      <w:r>
        <w:rPr>
          <w:szCs w:val="20"/>
        </w:rPr>
        <w:t>Outreach Coordinator: Appointed by President for term of one year, may be re-appointed. Role is to reach out and foster community with other organizations on campus, corporations, and sponsors, including the advertising of events.</w:t>
      </w:r>
    </w:p>
    <w:p w14:paraId="73F38A54" w14:textId="77777777" w:rsidR="00D01377" w:rsidRDefault="00D01377" w:rsidP="00D01377">
      <w:pPr>
        <w:autoSpaceDE w:val="0"/>
        <w:autoSpaceDN w:val="0"/>
        <w:adjustRightInd w:val="0"/>
        <w:rPr>
          <w:szCs w:val="20"/>
        </w:rPr>
      </w:pPr>
    </w:p>
    <w:p w14:paraId="610EA13A" w14:textId="77777777" w:rsidR="00D01377" w:rsidRDefault="00D01377" w:rsidP="00D01377">
      <w:pPr>
        <w:pStyle w:val="Heading1"/>
      </w:pPr>
      <w:r>
        <w:rPr>
          <w:b/>
        </w:rPr>
        <w:t>Article IV</w:t>
      </w:r>
      <w:r>
        <w:t>. Executive Committee</w:t>
      </w:r>
    </w:p>
    <w:p w14:paraId="094C151A" w14:textId="77777777" w:rsidR="00D01377" w:rsidRDefault="00D01377" w:rsidP="00D01377">
      <w:pPr>
        <w:autoSpaceDE w:val="0"/>
        <w:autoSpaceDN w:val="0"/>
        <w:adjustRightInd w:val="0"/>
        <w:rPr>
          <w:szCs w:val="20"/>
        </w:rPr>
      </w:pPr>
      <w:r>
        <w:rPr>
          <w:szCs w:val="20"/>
        </w:rPr>
        <w:t>None.</w:t>
      </w:r>
    </w:p>
    <w:p w14:paraId="46D2308E" w14:textId="77777777" w:rsidR="00D01377" w:rsidRDefault="00D01377" w:rsidP="00D01377">
      <w:pPr>
        <w:autoSpaceDE w:val="0"/>
        <w:autoSpaceDN w:val="0"/>
        <w:adjustRightInd w:val="0"/>
        <w:rPr>
          <w:szCs w:val="20"/>
        </w:rPr>
      </w:pPr>
    </w:p>
    <w:p w14:paraId="089D9493" w14:textId="77777777" w:rsidR="00D01377" w:rsidRPr="008B702C" w:rsidRDefault="00D01377" w:rsidP="00D01377">
      <w:pPr>
        <w:pStyle w:val="Heading1"/>
      </w:pPr>
      <w:r>
        <w:rPr>
          <w:b/>
        </w:rPr>
        <w:t>Article V</w:t>
      </w:r>
      <w:r>
        <w:t>. Standing Committee</w:t>
      </w:r>
    </w:p>
    <w:p w14:paraId="20598ED7" w14:textId="77777777" w:rsidR="00D01377" w:rsidRDefault="00D01377" w:rsidP="00D01377">
      <w:pPr>
        <w:autoSpaceDE w:val="0"/>
        <w:autoSpaceDN w:val="0"/>
        <w:adjustRightInd w:val="0"/>
        <w:rPr>
          <w:szCs w:val="20"/>
        </w:rPr>
      </w:pPr>
      <w:r>
        <w:rPr>
          <w:szCs w:val="20"/>
        </w:rPr>
        <w:t>None.</w:t>
      </w:r>
    </w:p>
    <w:p w14:paraId="26C993DE" w14:textId="77777777" w:rsidR="00D01377" w:rsidRDefault="00D01377" w:rsidP="00D01377">
      <w:pPr>
        <w:autoSpaceDE w:val="0"/>
        <w:autoSpaceDN w:val="0"/>
        <w:adjustRightInd w:val="0"/>
        <w:rPr>
          <w:szCs w:val="20"/>
        </w:rPr>
      </w:pPr>
    </w:p>
    <w:p w14:paraId="1E3A633F" w14:textId="77777777" w:rsidR="00D01377" w:rsidRDefault="00D01377" w:rsidP="00D01377">
      <w:pPr>
        <w:pStyle w:val="Heading1"/>
      </w:pPr>
      <w:r>
        <w:rPr>
          <w:b/>
        </w:rPr>
        <w:t>Article VI</w:t>
      </w:r>
      <w:r>
        <w:t>. Method of Selecting and/or Removing Officers and Members</w:t>
      </w:r>
    </w:p>
    <w:p w14:paraId="40FE392F" w14:textId="77777777" w:rsidR="00D01377" w:rsidRPr="00DA5599" w:rsidRDefault="00D01377" w:rsidP="00D01377"/>
    <w:p w14:paraId="73E49CFC" w14:textId="77777777" w:rsidR="00D01377" w:rsidRDefault="00D01377" w:rsidP="00D01377">
      <w:pPr>
        <w:autoSpaceDE w:val="0"/>
        <w:autoSpaceDN w:val="0"/>
        <w:adjustRightInd w:val="0"/>
        <w:rPr>
          <w:szCs w:val="20"/>
        </w:rPr>
      </w:pPr>
      <w:r>
        <w:rPr>
          <w:szCs w:val="20"/>
        </w:rPr>
        <w:t xml:space="preserve">Membership is voluntary, without selection criteria.  </w:t>
      </w:r>
    </w:p>
    <w:p w14:paraId="24675261" w14:textId="77777777" w:rsidR="00D01377" w:rsidRDefault="00D01377" w:rsidP="00D01377">
      <w:pPr>
        <w:autoSpaceDE w:val="0"/>
        <w:autoSpaceDN w:val="0"/>
        <w:adjustRightInd w:val="0"/>
        <w:rPr>
          <w:szCs w:val="20"/>
        </w:rPr>
      </w:pPr>
    </w:p>
    <w:p w14:paraId="2AD01D32" w14:textId="0AF9479C" w:rsidR="00D01377" w:rsidRDefault="00D01377" w:rsidP="00D01377">
      <w:pPr>
        <w:autoSpaceDE w:val="0"/>
        <w:autoSpaceDN w:val="0"/>
        <w:adjustRightInd w:val="0"/>
        <w:rPr>
          <w:szCs w:val="20"/>
        </w:rPr>
      </w:pPr>
      <w:r>
        <w:rPr>
          <w:szCs w:val="20"/>
        </w:rPr>
        <w:t xml:space="preserve">Members are expected to act within the bounds of professional behavior in any instance while representing </w:t>
      </w:r>
      <w:r>
        <w:rPr>
          <w:szCs w:val="20"/>
        </w:rPr>
        <w:t>Finance in Medicine</w:t>
      </w:r>
      <w:r>
        <w:rPr>
          <w:szCs w:val="20"/>
        </w:rPr>
        <w:t>.  Any member deemed to be violating this expectation must first be notified in writing by the President, and if such behavior continues can be removed from membership by two-thirds vote of both the elected leadership and general membership.</w:t>
      </w:r>
    </w:p>
    <w:p w14:paraId="0CFCC55C" w14:textId="77777777" w:rsidR="00D01377" w:rsidRDefault="00D01377" w:rsidP="00D01377">
      <w:pPr>
        <w:autoSpaceDE w:val="0"/>
        <w:autoSpaceDN w:val="0"/>
        <w:adjustRightInd w:val="0"/>
        <w:rPr>
          <w:szCs w:val="20"/>
        </w:rPr>
      </w:pPr>
    </w:p>
    <w:p w14:paraId="582C04C1" w14:textId="77777777" w:rsidR="00D01377" w:rsidRDefault="00D01377" w:rsidP="00D01377">
      <w:pPr>
        <w:autoSpaceDE w:val="0"/>
        <w:autoSpaceDN w:val="0"/>
        <w:adjustRightInd w:val="0"/>
        <w:rPr>
          <w:szCs w:val="20"/>
        </w:rPr>
      </w:pPr>
      <w:r>
        <w:rPr>
          <w:szCs w:val="20"/>
        </w:rPr>
        <w:t xml:space="preserve">Election for leadership positions will follow, by no fewer than ten days, a call for application to serve as leader for the following year.  Interested persons may apply for a maximum of two positions.  Upon the next meeting, a majority vote from the entire organization body will determine the leaders for the following school year.  </w:t>
      </w:r>
      <w:proofErr w:type="gramStart"/>
      <w:r>
        <w:rPr>
          <w:szCs w:val="20"/>
        </w:rPr>
        <w:t>In the event that</w:t>
      </w:r>
      <w:proofErr w:type="gramEnd"/>
      <w:r>
        <w:rPr>
          <w:szCs w:val="20"/>
        </w:rPr>
        <w:t xml:space="preserve"> an individual is elected to two positions, he/she must select their desired position, and the election for that position is re-run.</w:t>
      </w:r>
    </w:p>
    <w:p w14:paraId="2BBF5201" w14:textId="77777777" w:rsidR="00D01377" w:rsidRDefault="00D01377" w:rsidP="00D01377">
      <w:pPr>
        <w:autoSpaceDE w:val="0"/>
        <w:autoSpaceDN w:val="0"/>
        <w:adjustRightInd w:val="0"/>
        <w:rPr>
          <w:szCs w:val="20"/>
        </w:rPr>
      </w:pPr>
    </w:p>
    <w:p w14:paraId="65B9CDCC" w14:textId="71A88DB7" w:rsidR="00D01377" w:rsidRDefault="00D01377" w:rsidP="00D01377">
      <w:pPr>
        <w:autoSpaceDE w:val="0"/>
        <w:autoSpaceDN w:val="0"/>
        <w:adjustRightInd w:val="0"/>
        <w:rPr>
          <w:szCs w:val="20"/>
        </w:rPr>
      </w:pPr>
      <w:r>
        <w:rPr>
          <w:szCs w:val="20"/>
        </w:rPr>
        <w:t xml:space="preserve">Leaders are expected to act within the bounds of professional behavior in any instance while representing </w:t>
      </w:r>
      <w:r>
        <w:rPr>
          <w:szCs w:val="20"/>
        </w:rPr>
        <w:t>Finance in Medicine</w:t>
      </w:r>
      <w:r>
        <w:rPr>
          <w:szCs w:val="20"/>
        </w:rPr>
        <w:t>.  They are further expected to foster the growth of the organization and provide effort to see to its success.  Any leader deemed to be in violation of their leadership expectations may be recalled through the following process:  Any member with voting rights shall submit notification to the President, Vice President, or Treasurer, about any leader or member exhibiting leadership irresponsibility. The leaders will launch an investigation into the accusation and will vote on the violation after deliberation and vote from the advisor. Before a vote is taken, all members, the accused leader, and witness will be given a reasonable amount of time to explain their beliefs, to be moderated by the advisor.  Upon final vote of greater than three-quarters by the leaders, the leader in question shall be removed.  At that point, a call for applications to fill the position will be given, and a new leader elected immediately – effective for the remainder of the school year.</w:t>
      </w:r>
    </w:p>
    <w:p w14:paraId="2418F85B" w14:textId="77777777" w:rsidR="00D01377" w:rsidRDefault="00D01377" w:rsidP="00D01377">
      <w:pPr>
        <w:autoSpaceDE w:val="0"/>
        <w:autoSpaceDN w:val="0"/>
        <w:adjustRightInd w:val="0"/>
        <w:rPr>
          <w:szCs w:val="20"/>
        </w:rPr>
      </w:pPr>
    </w:p>
    <w:p w14:paraId="6CFC8E74" w14:textId="77777777" w:rsidR="00D01377" w:rsidRDefault="00D01377" w:rsidP="00D01377">
      <w:pPr>
        <w:autoSpaceDE w:val="0"/>
        <w:autoSpaceDN w:val="0"/>
        <w:adjustRightInd w:val="0"/>
        <w:rPr>
          <w:szCs w:val="20"/>
        </w:rPr>
      </w:pPr>
      <w:r>
        <w:rPr>
          <w:szCs w:val="20"/>
        </w:rPr>
        <w:t>Any position appointed by the President may be terminated at any time by a majority vote of the three primary leaders.</w:t>
      </w:r>
    </w:p>
    <w:p w14:paraId="2FF1D85A" w14:textId="77777777" w:rsidR="00D01377" w:rsidRDefault="00D01377" w:rsidP="00D01377">
      <w:pPr>
        <w:autoSpaceDE w:val="0"/>
        <w:autoSpaceDN w:val="0"/>
        <w:adjustRightInd w:val="0"/>
        <w:rPr>
          <w:szCs w:val="20"/>
        </w:rPr>
      </w:pPr>
    </w:p>
    <w:p w14:paraId="6C05B0DC" w14:textId="77777777" w:rsidR="00D01377" w:rsidRDefault="00D01377" w:rsidP="00D01377">
      <w:pPr>
        <w:pStyle w:val="Heading1"/>
      </w:pPr>
      <w:r>
        <w:rPr>
          <w:b/>
        </w:rPr>
        <w:t>Article VII</w:t>
      </w:r>
      <w:r>
        <w:t>. Advisor Qualification Criteria</w:t>
      </w:r>
    </w:p>
    <w:p w14:paraId="315EE2A8" w14:textId="77777777" w:rsidR="00D01377" w:rsidRPr="00DA5599" w:rsidRDefault="00D01377" w:rsidP="00D01377"/>
    <w:p w14:paraId="202A0EE4" w14:textId="5953BC10" w:rsidR="00D01377" w:rsidRDefault="00D01377" w:rsidP="00D01377">
      <w:pPr>
        <w:autoSpaceDE w:val="0"/>
        <w:autoSpaceDN w:val="0"/>
        <w:adjustRightInd w:val="0"/>
        <w:rPr>
          <w:szCs w:val="20"/>
        </w:rPr>
      </w:pPr>
      <w:r>
        <w:rPr>
          <w:szCs w:val="20"/>
        </w:rPr>
        <w:t xml:space="preserve">The advisor(s) to </w:t>
      </w:r>
      <w:r>
        <w:rPr>
          <w:szCs w:val="20"/>
        </w:rPr>
        <w:t>Finance in Medicine</w:t>
      </w:r>
      <w:r>
        <w:rPr>
          <w:szCs w:val="20"/>
        </w:rPr>
        <w:t xml:space="preserve"> must be full-time faculty member(s) who care about the purpose of the group and can actively help students promote the purpose statement.</w:t>
      </w:r>
    </w:p>
    <w:p w14:paraId="0889FBBA" w14:textId="77777777" w:rsidR="00D01377" w:rsidRDefault="00D01377" w:rsidP="00D01377">
      <w:pPr>
        <w:autoSpaceDE w:val="0"/>
        <w:autoSpaceDN w:val="0"/>
        <w:adjustRightInd w:val="0"/>
        <w:rPr>
          <w:szCs w:val="20"/>
        </w:rPr>
      </w:pPr>
    </w:p>
    <w:p w14:paraId="308AB935" w14:textId="77777777" w:rsidR="00D01377" w:rsidRDefault="00D01377" w:rsidP="00D01377">
      <w:pPr>
        <w:pStyle w:val="Heading1"/>
      </w:pPr>
      <w:r>
        <w:rPr>
          <w:b/>
        </w:rPr>
        <w:t>Article VIII</w:t>
      </w:r>
      <w:r>
        <w:t>.  Meetings of the Organization</w:t>
      </w:r>
    </w:p>
    <w:p w14:paraId="54EFE74A" w14:textId="77777777" w:rsidR="00D01377" w:rsidRPr="00DA5599" w:rsidRDefault="00D01377" w:rsidP="00D01377"/>
    <w:p w14:paraId="1288F533" w14:textId="77777777" w:rsidR="00D01377" w:rsidRDefault="00D01377" w:rsidP="00D01377">
      <w:pPr>
        <w:autoSpaceDE w:val="0"/>
        <w:autoSpaceDN w:val="0"/>
        <w:adjustRightInd w:val="0"/>
        <w:rPr>
          <w:szCs w:val="20"/>
        </w:rPr>
      </w:pPr>
      <w:r>
        <w:rPr>
          <w:szCs w:val="20"/>
        </w:rPr>
        <w:t>Meetings occur on a monthly and ad hoc basis during the school year.</w:t>
      </w:r>
    </w:p>
    <w:p w14:paraId="2B336DE9" w14:textId="77777777" w:rsidR="00D01377" w:rsidRDefault="00D01377" w:rsidP="00D01377">
      <w:pPr>
        <w:autoSpaceDE w:val="0"/>
        <w:autoSpaceDN w:val="0"/>
        <w:adjustRightInd w:val="0"/>
        <w:rPr>
          <w:szCs w:val="20"/>
        </w:rPr>
      </w:pPr>
    </w:p>
    <w:p w14:paraId="6F0C48F3" w14:textId="77777777" w:rsidR="00D01377" w:rsidRDefault="00D01377" w:rsidP="00D01377">
      <w:pPr>
        <w:pStyle w:val="Heading1"/>
      </w:pPr>
      <w:r>
        <w:rPr>
          <w:b/>
        </w:rPr>
        <w:t>Article IX</w:t>
      </w:r>
      <w:r>
        <w:t>.  Method of Amending Constitution</w:t>
      </w:r>
    </w:p>
    <w:p w14:paraId="45579327" w14:textId="77777777" w:rsidR="00D01377" w:rsidRPr="00DA5599" w:rsidRDefault="00D01377" w:rsidP="00D01377"/>
    <w:p w14:paraId="4BB52931" w14:textId="77777777" w:rsidR="00D01377" w:rsidRDefault="00D01377" w:rsidP="00D01377">
      <w:pPr>
        <w:autoSpaceDE w:val="0"/>
        <w:autoSpaceDN w:val="0"/>
        <w:adjustRightInd w:val="0"/>
        <w:rPr>
          <w:szCs w:val="20"/>
        </w:rPr>
      </w:pPr>
      <w:r>
        <w:rPr>
          <w:szCs w:val="20"/>
        </w:rPr>
        <w:t xml:space="preserve">Proposed amendments should be in writing, should not be acted upon immediately but read in the general meeting in which they are proposed, should be read again at the general meeting in which the votes will be taken, and should require either a three-quarter majority of voting members (a quorum of fifty percent being present) or two-thirds of the entire voting membership of the organization, present or not. </w:t>
      </w:r>
    </w:p>
    <w:p w14:paraId="7FFA1776" w14:textId="77777777" w:rsidR="00D01377" w:rsidRDefault="00D01377" w:rsidP="00D01377">
      <w:pPr>
        <w:autoSpaceDE w:val="0"/>
        <w:autoSpaceDN w:val="0"/>
        <w:adjustRightInd w:val="0"/>
        <w:rPr>
          <w:szCs w:val="20"/>
        </w:rPr>
      </w:pPr>
    </w:p>
    <w:p w14:paraId="386301D4" w14:textId="77777777" w:rsidR="00D01377" w:rsidRDefault="00D01377" w:rsidP="00D01377">
      <w:pPr>
        <w:pStyle w:val="Heading1"/>
      </w:pPr>
      <w:r>
        <w:rPr>
          <w:b/>
        </w:rPr>
        <w:t>Article X</w:t>
      </w:r>
      <w:r>
        <w:t>.  Method of Dissolution of Organization</w:t>
      </w:r>
    </w:p>
    <w:p w14:paraId="4949F483" w14:textId="77777777" w:rsidR="00D01377" w:rsidRPr="00DA5599" w:rsidRDefault="00D01377" w:rsidP="00D01377"/>
    <w:p w14:paraId="35361EE8" w14:textId="77777777" w:rsidR="00D01377" w:rsidRDefault="00D01377" w:rsidP="00D01377">
      <w:pPr>
        <w:autoSpaceDE w:val="0"/>
        <w:autoSpaceDN w:val="0"/>
        <w:adjustRightInd w:val="0"/>
        <w:rPr>
          <w:szCs w:val="20"/>
        </w:rPr>
      </w:pPr>
      <w:r>
        <w:rPr>
          <w:szCs w:val="20"/>
        </w:rPr>
        <w:t>The organization can be dissolved with a three-fourths vote of the voting members under guidance from the advisor.  Should any organization assets exist, they will be donated to another group decided by majority vote of the members. Should any debts exist, the advisor will assist in devising a plan to resolve the debt by fund-raising or some other means.</w:t>
      </w:r>
    </w:p>
    <w:p w14:paraId="17D4497F" w14:textId="77777777" w:rsidR="00461FBE" w:rsidRDefault="00461FBE"/>
    <w:sectPr w:rsidR="00461F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77"/>
    <w:rsid w:val="00010ECB"/>
    <w:rsid w:val="0001526B"/>
    <w:rsid w:val="000337B7"/>
    <w:rsid w:val="00095AE3"/>
    <w:rsid w:val="000B2544"/>
    <w:rsid w:val="000D26FE"/>
    <w:rsid w:val="001633F4"/>
    <w:rsid w:val="00180B6A"/>
    <w:rsid w:val="00186AD4"/>
    <w:rsid w:val="001B6A5C"/>
    <w:rsid w:val="001C107E"/>
    <w:rsid w:val="001E5D1B"/>
    <w:rsid w:val="001E7CC8"/>
    <w:rsid w:val="0020333E"/>
    <w:rsid w:val="00232BB5"/>
    <w:rsid w:val="00240659"/>
    <w:rsid w:val="00264633"/>
    <w:rsid w:val="00274438"/>
    <w:rsid w:val="00282D65"/>
    <w:rsid w:val="002B79A1"/>
    <w:rsid w:val="00325816"/>
    <w:rsid w:val="00340064"/>
    <w:rsid w:val="00347898"/>
    <w:rsid w:val="00351726"/>
    <w:rsid w:val="00351931"/>
    <w:rsid w:val="003B4E81"/>
    <w:rsid w:val="003D4FCD"/>
    <w:rsid w:val="00420B7B"/>
    <w:rsid w:val="00442C4E"/>
    <w:rsid w:val="00461FBE"/>
    <w:rsid w:val="004941F9"/>
    <w:rsid w:val="004B26E8"/>
    <w:rsid w:val="0050123D"/>
    <w:rsid w:val="0050202A"/>
    <w:rsid w:val="005544F6"/>
    <w:rsid w:val="00567619"/>
    <w:rsid w:val="00574BF1"/>
    <w:rsid w:val="00585DC4"/>
    <w:rsid w:val="005A69A4"/>
    <w:rsid w:val="005B0853"/>
    <w:rsid w:val="005C21BE"/>
    <w:rsid w:val="005C777F"/>
    <w:rsid w:val="00676E2F"/>
    <w:rsid w:val="006C598A"/>
    <w:rsid w:val="00747692"/>
    <w:rsid w:val="007662D7"/>
    <w:rsid w:val="0077137E"/>
    <w:rsid w:val="00775A3A"/>
    <w:rsid w:val="007A17C0"/>
    <w:rsid w:val="007A4813"/>
    <w:rsid w:val="007A66A0"/>
    <w:rsid w:val="007F117D"/>
    <w:rsid w:val="0081380E"/>
    <w:rsid w:val="00815185"/>
    <w:rsid w:val="00827D1E"/>
    <w:rsid w:val="00860414"/>
    <w:rsid w:val="008613DF"/>
    <w:rsid w:val="0088059A"/>
    <w:rsid w:val="008B0D7E"/>
    <w:rsid w:val="008B6EA5"/>
    <w:rsid w:val="0091077E"/>
    <w:rsid w:val="00970745"/>
    <w:rsid w:val="00984C72"/>
    <w:rsid w:val="009A6045"/>
    <w:rsid w:val="009D7793"/>
    <w:rsid w:val="00A06E5B"/>
    <w:rsid w:val="00A10F2B"/>
    <w:rsid w:val="00A354FB"/>
    <w:rsid w:val="00A87B82"/>
    <w:rsid w:val="00A93B69"/>
    <w:rsid w:val="00AA0B5B"/>
    <w:rsid w:val="00AF56E3"/>
    <w:rsid w:val="00B25AB5"/>
    <w:rsid w:val="00B36D0D"/>
    <w:rsid w:val="00B47EA8"/>
    <w:rsid w:val="00B6582B"/>
    <w:rsid w:val="00B725C8"/>
    <w:rsid w:val="00B73B3A"/>
    <w:rsid w:val="00BA1DF1"/>
    <w:rsid w:val="00BB04A6"/>
    <w:rsid w:val="00BF777B"/>
    <w:rsid w:val="00C02EED"/>
    <w:rsid w:val="00C04A96"/>
    <w:rsid w:val="00C12474"/>
    <w:rsid w:val="00C6442E"/>
    <w:rsid w:val="00C93B56"/>
    <w:rsid w:val="00CA10C3"/>
    <w:rsid w:val="00CE7BBB"/>
    <w:rsid w:val="00CF4FE6"/>
    <w:rsid w:val="00CF6252"/>
    <w:rsid w:val="00D01377"/>
    <w:rsid w:val="00D31129"/>
    <w:rsid w:val="00D3627A"/>
    <w:rsid w:val="00D50154"/>
    <w:rsid w:val="00D66820"/>
    <w:rsid w:val="00DB6155"/>
    <w:rsid w:val="00DB6DEE"/>
    <w:rsid w:val="00DE7394"/>
    <w:rsid w:val="00DF2D69"/>
    <w:rsid w:val="00E37D1D"/>
    <w:rsid w:val="00E56C2A"/>
    <w:rsid w:val="00E624BD"/>
    <w:rsid w:val="00EB06DD"/>
    <w:rsid w:val="00ED5023"/>
    <w:rsid w:val="00EF5F74"/>
    <w:rsid w:val="00EF6533"/>
    <w:rsid w:val="00F21AD8"/>
    <w:rsid w:val="00F675AE"/>
    <w:rsid w:val="00F71773"/>
    <w:rsid w:val="00F81C83"/>
    <w:rsid w:val="00F8745E"/>
    <w:rsid w:val="00FA6AFF"/>
    <w:rsid w:val="00FE184D"/>
    <w:rsid w:val="00FF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30FEA"/>
  <w15:chartTrackingRefBased/>
  <w15:docId w15:val="{BF24D2AB-9E87-2D4B-AD4D-6F3BBF15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77"/>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D01377"/>
    <w:pPr>
      <w:keepNext/>
      <w:autoSpaceDE w:val="0"/>
      <w:autoSpaceDN w:val="0"/>
      <w:adjustRightInd w:val="0"/>
      <w:outlineLvl w:val="0"/>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377"/>
    <w:rPr>
      <w:rFonts w:ascii="Times New Roman" w:eastAsia="Times New Roman" w:hAnsi="Times New Roman" w:cs="Times New Roman"/>
      <w:i/>
      <w:iCs/>
      <w:kern w:val="0"/>
      <w:szCs w:val="20"/>
      <w14:ligatures w14:val="none"/>
    </w:rPr>
  </w:style>
  <w:style w:type="paragraph" w:styleId="Title">
    <w:name w:val="Title"/>
    <w:basedOn w:val="Normal"/>
    <w:link w:val="TitleChar"/>
    <w:qFormat/>
    <w:rsid w:val="00D01377"/>
    <w:pPr>
      <w:jc w:val="center"/>
    </w:pPr>
    <w:rPr>
      <w:b/>
      <w:bCs/>
    </w:rPr>
  </w:style>
  <w:style w:type="character" w:customStyle="1" w:styleId="TitleChar">
    <w:name w:val="Title Char"/>
    <w:basedOn w:val="DefaultParagraphFont"/>
    <w:link w:val="Title"/>
    <w:rsid w:val="00D01377"/>
    <w:rPr>
      <w:rFonts w:ascii="Times New Roman" w:eastAsia="Times New Roman" w:hAnsi="Times New Roman" w:cs="Times New Roman"/>
      <w:b/>
      <w:bCs/>
      <w:kern w:val="0"/>
      <w14:ligatures w14:val="none"/>
    </w:rPr>
  </w:style>
  <w:style w:type="paragraph" w:styleId="Subtitle">
    <w:name w:val="Subtitle"/>
    <w:basedOn w:val="Normal"/>
    <w:link w:val="SubtitleChar"/>
    <w:qFormat/>
    <w:rsid w:val="00D01377"/>
    <w:rPr>
      <w:i/>
      <w:iCs/>
    </w:rPr>
  </w:style>
  <w:style w:type="character" w:customStyle="1" w:styleId="SubtitleChar">
    <w:name w:val="Subtitle Char"/>
    <w:basedOn w:val="DefaultParagraphFont"/>
    <w:link w:val="Subtitle"/>
    <w:rsid w:val="00D01377"/>
    <w:rPr>
      <w:rFonts w:ascii="Times New Roman" w:eastAsia="Times New Roman" w:hAnsi="Times New Roman" w:cs="Times New Roman"/>
      <w:i/>
      <w:iCs/>
      <w:kern w:val="0"/>
      <w14:ligatures w14:val="none"/>
    </w:rPr>
  </w:style>
  <w:style w:type="paragraph" w:styleId="NormalWeb">
    <w:name w:val="Normal (Web)"/>
    <w:basedOn w:val="Normal"/>
    <w:uiPriority w:val="99"/>
    <w:unhideWhenUsed/>
    <w:rsid w:val="00D01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 Ted</dc:creator>
  <cp:keywords/>
  <dc:description/>
  <cp:lastModifiedBy>Dimitrov, Ted</cp:lastModifiedBy>
  <cp:revision>1</cp:revision>
  <dcterms:created xsi:type="dcterms:W3CDTF">2023-10-18T16:02:00Z</dcterms:created>
  <dcterms:modified xsi:type="dcterms:W3CDTF">2023-10-18T16:12:00Z</dcterms:modified>
</cp:coreProperties>
</file>