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4931" w14:textId="22D457CD" w:rsidR="001F41DB" w:rsidRDefault="00000000">
      <w:pPr>
        <w:ind w:left="355" w:right="10"/>
      </w:pPr>
      <w:r>
        <w:rPr>
          <w:u w:val="single" w:color="000000"/>
        </w:rPr>
        <w:t>ARTICLE I:</w:t>
      </w:r>
      <w:r w:rsidR="004D145F">
        <w:rPr>
          <w:u w:color="000000"/>
        </w:rPr>
        <w:t xml:space="preserve"> </w:t>
      </w:r>
      <w:r>
        <w:t>Name, Purpose, and Non-</w:t>
      </w:r>
      <w:r w:rsidR="004D145F">
        <w:t>D</w:t>
      </w:r>
      <w:r>
        <w:t>iscrimination</w:t>
      </w:r>
    </w:p>
    <w:p w14:paraId="4F68C207" w14:textId="670747B3" w:rsidR="001F41DB" w:rsidRDefault="00000000">
      <w:pPr>
        <w:ind w:left="355" w:right="10"/>
      </w:pPr>
      <w:r>
        <w:t>Section 1: Name - Minority Organization Representation Excellence (M</w:t>
      </w:r>
      <w:r w:rsidR="004D145F">
        <w:t>.</w:t>
      </w:r>
      <w:r>
        <w:t>O</w:t>
      </w:r>
      <w:r w:rsidR="004D145F">
        <w:t>.</w:t>
      </w:r>
      <w:r>
        <w:t>R</w:t>
      </w:r>
      <w:r w:rsidR="004D145F">
        <w:t>.</w:t>
      </w:r>
      <w:r>
        <w:t>E</w:t>
      </w:r>
      <w:r w:rsidR="004D145F">
        <w:t>.</w:t>
      </w:r>
      <w:r>
        <w:t>)</w:t>
      </w:r>
    </w:p>
    <w:p w14:paraId="00E86FAC" w14:textId="4A83F43E" w:rsidR="001F41DB" w:rsidRDefault="00000000">
      <w:pPr>
        <w:spacing w:after="296"/>
        <w:ind w:left="355" w:right="10"/>
      </w:pPr>
      <w:r>
        <w:t xml:space="preserve">Section 2: Our goal is to give underrepresented students in the College of Arts and Sciences a place to receive information about </w:t>
      </w:r>
      <w:r w:rsidR="004D145F">
        <w:t>various campus resources</w:t>
      </w:r>
      <w:r>
        <w:t xml:space="preserve">. Additionally, </w:t>
      </w:r>
      <w:r w:rsidR="004D145F">
        <w:t>the organization strives to help students with questions and concerns about navigating campus or achieving success in their academic and personal lives. W</w:t>
      </w:r>
      <w:r>
        <w:t xml:space="preserve">e want to be a place where minorities can </w:t>
      </w:r>
      <w:r w:rsidR="004D145F">
        <w:t>uplift each other to mutually</w:t>
      </w:r>
      <w:r>
        <w:t xml:space="preserve"> hone their skills and to be able to achieve excellence throughout their time at </w:t>
      </w:r>
      <w:r w:rsidR="004D145F">
        <w:t>T</w:t>
      </w:r>
      <w:r>
        <w:t>he Ohio State University and beyond.</w:t>
      </w:r>
    </w:p>
    <w:p w14:paraId="7010C6E3" w14:textId="77777777" w:rsidR="001F41DB" w:rsidRPr="004D145F" w:rsidRDefault="00000000" w:rsidP="004D145F">
      <w:pPr>
        <w:spacing w:after="334" w:line="259" w:lineRule="auto"/>
        <w:ind w:left="360" w:firstLine="360"/>
        <w:rPr>
          <w:bCs/>
        </w:rPr>
      </w:pPr>
      <w:r w:rsidRPr="004D145F">
        <w:rPr>
          <w:bCs/>
        </w:rPr>
        <w:t>Objective:</w:t>
      </w:r>
    </w:p>
    <w:p w14:paraId="4EAAF584" w14:textId="735432AB" w:rsidR="001F41DB" w:rsidRDefault="00000000">
      <w:pPr>
        <w:numPr>
          <w:ilvl w:val="0"/>
          <w:numId w:val="1"/>
        </w:numPr>
        <w:spacing w:after="33"/>
        <w:ind w:right="10" w:hanging="360"/>
      </w:pPr>
      <w:r>
        <w:t xml:space="preserve">Leadership </w:t>
      </w:r>
      <w:r w:rsidR="004D145F">
        <w:t>B</w:t>
      </w:r>
      <w:r>
        <w:t>uilding</w:t>
      </w:r>
      <w:r w:rsidR="004D145F">
        <w:t xml:space="preserve"> </w:t>
      </w:r>
      <w:r>
        <w:t xml:space="preserve">- Developing leadership skills through </w:t>
      </w:r>
      <w:r w:rsidR="004D145F">
        <w:t>speaking opportunities at meetings, networking, and outreach events.</w:t>
      </w:r>
    </w:p>
    <w:p w14:paraId="0F99A259" w14:textId="6BC5DCA5" w:rsidR="001F41DB" w:rsidRDefault="00000000">
      <w:pPr>
        <w:numPr>
          <w:ilvl w:val="0"/>
          <w:numId w:val="1"/>
        </w:numPr>
        <w:spacing w:after="33"/>
        <w:ind w:right="10" w:hanging="360"/>
      </w:pPr>
      <w:r>
        <w:t xml:space="preserve">Academic </w:t>
      </w:r>
      <w:r w:rsidR="004D145F">
        <w:t>A</w:t>
      </w:r>
      <w:r>
        <w:t xml:space="preserve">dvancement - Providing resources to help students better interact with material from courses as well as creating a </w:t>
      </w:r>
      <w:r w:rsidR="004D145F">
        <w:t>strong</w:t>
      </w:r>
      <w:r>
        <w:t xml:space="preserve"> place to learn and connect with other students in </w:t>
      </w:r>
      <w:r w:rsidR="004D145F">
        <w:t>similar programs.</w:t>
      </w:r>
    </w:p>
    <w:p w14:paraId="13F5D832" w14:textId="5B75E312" w:rsidR="001F41DB" w:rsidRDefault="00000000">
      <w:pPr>
        <w:numPr>
          <w:ilvl w:val="0"/>
          <w:numId w:val="1"/>
        </w:numPr>
        <w:spacing w:after="31"/>
        <w:ind w:right="10" w:hanging="360"/>
      </w:pPr>
      <w:r>
        <w:t xml:space="preserve">Career </w:t>
      </w:r>
      <w:r w:rsidR="004D145F">
        <w:t>Preparation</w:t>
      </w:r>
      <w:r>
        <w:t xml:space="preserve"> - Host</w:t>
      </w:r>
      <w:r w:rsidR="004D145F">
        <w:t>ing</w:t>
      </w:r>
      <w:r>
        <w:t xml:space="preserve"> workshops that revolve around important topics</w:t>
      </w:r>
      <w:r w:rsidR="004D145F">
        <w:t>,</w:t>
      </w:r>
      <w:r>
        <w:t xml:space="preserve"> like how to prepare for an interview and </w:t>
      </w:r>
      <w:r w:rsidR="004D145F">
        <w:t>how to design a r</w:t>
      </w:r>
      <w:r>
        <w:t>esume</w:t>
      </w:r>
      <w:r w:rsidR="004D145F">
        <w:t>.</w:t>
      </w:r>
    </w:p>
    <w:p w14:paraId="48E32059" w14:textId="32583CCF" w:rsidR="001F41DB" w:rsidRDefault="00000000">
      <w:pPr>
        <w:numPr>
          <w:ilvl w:val="0"/>
          <w:numId w:val="1"/>
        </w:numPr>
        <w:spacing w:after="292"/>
        <w:ind w:right="10" w:hanging="360"/>
      </w:pPr>
      <w:r>
        <w:t xml:space="preserve">Community </w:t>
      </w:r>
      <w:r w:rsidR="004D145F">
        <w:t>Establishment</w:t>
      </w:r>
      <w:r>
        <w:t xml:space="preserve"> </w:t>
      </w:r>
      <w:r w:rsidR="004D145F">
        <w:t>–</w:t>
      </w:r>
      <w:r>
        <w:t xml:space="preserve"> Ensur</w:t>
      </w:r>
      <w:r w:rsidR="004D145F">
        <w:t xml:space="preserve">ing that the organization will </w:t>
      </w:r>
      <w:r>
        <w:t xml:space="preserve">give students a chance to build a community for themselves in the College of Arts and </w:t>
      </w:r>
      <w:r w:rsidR="004D145F">
        <w:t>S</w:t>
      </w:r>
      <w:r>
        <w:t xml:space="preserve">ciences with </w:t>
      </w:r>
      <w:r w:rsidR="004D145F">
        <w:t xml:space="preserve">a diverse group that can share comparable lived experiences. </w:t>
      </w:r>
    </w:p>
    <w:p w14:paraId="4C5CD737" w14:textId="6B1BE247" w:rsidR="001F41DB" w:rsidRDefault="00000000">
      <w:pPr>
        <w:ind w:left="355" w:right="10"/>
      </w:pPr>
      <w:r>
        <w:t>Section 3: Non</w:t>
      </w:r>
      <w:r w:rsidR="004D145F">
        <w:t>-Di</w:t>
      </w:r>
      <w:r>
        <w:t xml:space="preserve">scrimination </w:t>
      </w:r>
      <w:r w:rsidR="004D145F">
        <w:t>C</w:t>
      </w:r>
      <w:r>
        <w:t>lause</w:t>
      </w:r>
    </w:p>
    <w:p w14:paraId="32F50A1D" w14:textId="77777777" w:rsidR="00006642" w:rsidRDefault="00006642">
      <w:pPr>
        <w:spacing w:after="28"/>
        <w:ind w:left="355" w:right="10"/>
      </w:pPr>
      <w:r w:rsidRPr="00006642">
        <w:t xml:space="preserve">This organization does not discriminate </w:t>
      </w:r>
      <w:proofErr w:type="gramStart"/>
      <w:r w:rsidRPr="00006642">
        <w:t>on the basis of</w:t>
      </w:r>
      <w:proofErr w:type="gramEnd"/>
      <w:r w:rsidRPr="00006642">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F78EDF1" w14:textId="77777777" w:rsidR="00006642" w:rsidRDefault="00006642">
      <w:pPr>
        <w:spacing w:after="28"/>
        <w:ind w:left="355" w:right="10"/>
      </w:pPr>
    </w:p>
    <w:p w14:paraId="7B135D24" w14:textId="3513F039" w:rsidR="001F41DB" w:rsidRDefault="00000000">
      <w:pPr>
        <w:spacing w:after="28"/>
        <w:ind w:left="355" w:right="10"/>
      </w:pPr>
      <w:proofErr w:type="spellStart"/>
      <w:r>
        <w:t>A</w:t>
      </w:r>
      <w:proofErr w:type="spellEnd"/>
      <w:r>
        <w:t>s a student organization at The Ohio State University, Minority Organiz</w:t>
      </w:r>
      <w:r w:rsidR="00006642">
        <w:t>ation</w:t>
      </w:r>
      <w:r>
        <w:t xml:space="preserve"> Representing Excellence expects its members to conduct themselves in a manner that maintains an environment free from sexual misconduct. All members are responsible for adhering to University Policy 1.15, which can be found here: https://hr.osu.edu/public/documents/policy/policy115.pdf.</w:t>
      </w:r>
    </w:p>
    <w:p w14:paraId="30E91F85" w14:textId="77777777" w:rsidR="001F41DB" w:rsidRDefault="00000000">
      <w:pPr>
        <w:spacing w:after="296"/>
        <w:ind w:left="355" w:right="10"/>
      </w:pPr>
      <w:r>
        <w:t>If you or someone you know has been sexually harassed or assaulted, you may find the appropriate resources at http://titleIX.osu.edu or by contacting the Ohio State Title IX Coordinator at titleIX@osu.edu</w:t>
      </w:r>
    </w:p>
    <w:p w14:paraId="7A6B0B4D" w14:textId="77777777" w:rsidR="001F41DB" w:rsidRDefault="00000000">
      <w:pPr>
        <w:ind w:left="355" w:right="10"/>
      </w:pPr>
      <w:r>
        <w:rPr>
          <w:u w:val="single" w:color="000000"/>
        </w:rPr>
        <w:t xml:space="preserve">ARTICLE </w:t>
      </w:r>
      <w:r w:rsidRPr="00475837">
        <w:rPr>
          <w:u w:val="single" w:color="000000"/>
        </w:rPr>
        <w:t>II</w:t>
      </w:r>
      <w:r w:rsidRPr="00475837">
        <w:rPr>
          <w:u w:val="single"/>
        </w:rPr>
        <w:t>:</w:t>
      </w:r>
      <w:r>
        <w:t xml:space="preserve"> Membership</w:t>
      </w:r>
    </w:p>
    <w:p w14:paraId="779D8EF1" w14:textId="4710B802" w:rsidR="001F41DB" w:rsidRDefault="00000000">
      <w:pPr>
        <w:ind w:left="355" w:right="10"/>
      </w:pPr>
      <w:r>
        <w:t>Section 1: Membership in the Minority Organization Representing Excellence at The Ohio State University</w:t>
      </w:r>
      <w:r w:rsidR="00475837">
        <w:t xml:space="preserve"> </w:t>
      </w:r>
      <w:r>
        <w:t xml:space="preserve">(OSU) shall be open to enrolled Ohio State students. Other non-student members, such as faculty, alumni, professionals, etc., may become members, but only as non-voting associates or honorary members. Active membership shall be determined by attending at least one of our meetings and </w:t>
      </w:r>
      <w:r w:rsidR="00475837">
        <w:lastRenderedPageBreak/>
        <w:t xml:space="preserve">contacting an executive board member to officially be added to the membership list. Open enrollment year-round; students can join at any time. </w:t>
      </w:r>
      <w:r>
        <w:t xml:space="preserve">Once a student graduates or ceases to be a student at </w:t>
      </w:r>
      <w:r w:rsidR="00475837">
        <w:t xml:space="preserve">The </w:t>
      </w:r>
      <w:r>
        <w:t>Ohio State University, his/her membership in the club shall cease.</w:t>
      </w:r>
    </w:p>
    <w:p w14:paraId="7281AB0F" w14:textId="77777777" w:rsidR="001F41DB" w:rsidRDefault="00000000">
      <w:pPr>
        <w:ind w:left="355" w:right="10"/>
      </w:pPr>
      <w:r>
        <w:t>Section 2:  It shall be stated as part of the policy of Minority Organization Representing Excellence at OSU that membership and membership privileges must be open to all students without regard to race, color, religion, ancestry, national origin, marital status, sexual orientation, age, disability, veteran status, or any other classification protected by law, so that all members of the community are treated at all times with dignity and respect. Membership and participation in the organization must also be open without regard to gender.</w:t>
      </w:r>
    </w:p>
    <w:p w14:paraId="738C53DC" w14:textId="77777777" w:rsidR="001F41DB" w:rsidRDefault="00000000">
      <w:pPr>
        <w:ind w:left="355" w:right="10"/>
      </w:pPr>
      <w:r>
        <w:rPr>
          <w:u w:val="single" w:color="000000"/>
        </w:rPr>
        <w:t>ARTICLE II</w:t>
      </w:r>
      <w:r w:rsidRPr="00475837">
        <w:rPr>
          <w:u w:val="single" w:color="000000"/>
        </w:rPr>
        <w:t>I</w:t>
      </w:r>
      <w:r w:rsidRPr="00475837">
        <w:rPr>
          <w:u w:val="single"/>
        </w:rPr>
        <w:t>:</w:t>
      </w:r>
      <w:r>
        <w:t xml:space="preserve"> Methods for Removing Members and Executive Officers</w:t>
      </w:r>
    </w:p>
    <w:p w14:paraId="697A1109" w14:textId="7E2C313E" w:rsidR="001F41DB" w:rsidRDefault="00000000">
      <w:pPr>
        <w:ind w:left="355" w:right="10"/>
      </w:pPr>
      <w:r>
        <w:t xml:space="preserve">Section 1:  If a member engages in behavior that is detrimental to advancing the purpose of this organization, violates the organization’s constitution or by-laws, or violates the Code of Student Conduct, university policy, or federal, </w:t>
      </w:r>
      <w:r w:rsidR="00475837">
        <w:t>state,</w:t>
      </w:r>
      <w:r>
        <w:t xml:space="preserve"> or local law, the member may be removed through a majority vote of the officers in consultation with the organization’s advisor.</w:t>
      </w:r>
    </w:p>
    <w:p w14:paraId="0AEC78B0" w14:textId="5CAB82BF" w:rsidR="001F41DB" w:rsidRDefault="00000000">
      <w:pPr>
        <w:ind w:left="355" w:right="10"/>
      </w:pPr>
      <w:r>
        <w:t xml:space="preserve">Section 2: Any member may be removed from membership for violation of the purposes of the organization by a two-thirds vote of the membership. All members must be notified of this pending action at least two </w:t>
      </w:r>
      <w:r w:rsidR="00475837">
        <w:t>weeks</w:t>
      </w:r>
      <w:r>
        <w:t xml:space="preserve"> prior to the removal decision. Written charges by a member are to be presented to the Executive Committee who will notify the member in question with sufficient opportunity given for the member to answer charges at a meeting of the membership. Voting for removal from membership is to be done by secret ballot.  The member in question must be notified immediately of the outcome of the vote.</w:t>
      </w:r>
    </w:p>
    <w:p w14:paraId="2CDEB96D" w14:textId="77777777" w:rsidR="001F41DB" w:rsidRDefault="00000000">
      <w:pPr>
        <w:spacing w:after="291"/>
        <w:ind w:left="355" w:right="10"/>
      </w:pPr>
      <w:r>
        <w:t xml:space="preserve">Section 3: 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77C5AFE" w14:textId="77777777" w:rsidR="001F41DB" w:rsidRDefault="00000000">
      <w:pPr>
        <w:spacing w:after="297"/>
        <w:ind w:left="355" w:right="10"/>
      </w:pPr>
      <w:r>
        <w:rPr>
          <w:u w:val="single" w:color="000000"/>
        </w:rPr>
        <w:t>ARTICLE IV</w:t>
      </w:r>
      <w:r w:rsidRPr="00475837">
        <w:rPr>
          <w:u w:val="single"/>
        </w:rPr>
        <w:t>:</w:t>
      </w:r>
      <w:r>
        <w:t xml:space="preserve"> Organization Leadership</w:t>
      </w:r>
    </w:p>
    <w:p w14:paraId="78BBBEA7" w14:textId="77777777" w:rsidR="001F41DB" w:rsidRDefault="00000000">
      <w:pPr>
        <w:spacing w:after="33"/>
        <w:ind w:left="355" w:right="10"/>
      </w:pPr>
      <w:r>
        <w:t>Leadership Positions:</w:t>
      </w:r>
    </w:p>
    <w:p w14:paraId="558DFA96" w14:textId="6DAEEE2A" w:rsidR="001F41DB" w:rsidRDefault="00000000" w:rsidP="00475837">
      <w:pPr>
        <w:pStyle w:val="ListParagraph"/>
        <w:numPr>
          <w:ilvl w:val="0"/>
          <w:numId w:val="2"/>
        </w:numPr>
        <w:spacing w:after="30"/>
        <w:ind w:right="10"/>
      </w:pPr>
      <w:r>
        <w:t xml:space="preserve">President - This person will </w:t>
      </w:r>
      <w:r w:rsidR="00475837">
        <w:t>oversee club operations and proceed with ongoing communication with organization executive board and faculty advisor. This person will also be available to assist other position duties.</w:t>
      </w:r>
    </w:p>
    <w:p w14:paraId="42D33850" w14:textId="1C1A10B5" w:rsidR="001F41DB" w:rsidRDefault="00000000" w:rsidP="00475837">
      <w:pPr>
        <w:pStyle w:val="ListParagraph"/>
        <w:numPr>
          <w:ilvl w:val="0"/>
          <w:numId w:val="2"/>
        </w:numPr>
        <w:spacing w:after="39"/>
        <w:ind w:right="10"/>
      </w:pPr>
      <w:r>
        <w:t xml:space="preserve">Vice-President - This person will work with the president </w:t>
      </w:r>
      <w:r w:rsidR="00475837">
        <w:t xml:space="preserve">on club operations </w:t>
      </w:r>
      <w:r>
        <w:t>and fill in when needed.</w:t>
      </w:r>
      <w:r w:rsidR="00475837">
        <w:t xml:space="preserve"> This person will also be available to assist other position duties.</w:t>
      </w:r>
    </w:p>
    <w:p w14:paraId="3C243D83" w14:textId="71D3F3BA" w:rsidR="001F41DB" w:rsidRDefault="00000000" w:rsidP="00475837">
      <w:pPr>
        <w:pStyle w:val="ListParagraph"/>
        <w:numPr>
          <w:ilvl w:val="0"/>
          <w:numId w:val="2"/>
        </w:numPr>
        <w:spacing w:after="39"/>
        <w:ind w:right="10"/>
      </w:pPr>
      <w:r>
        <w:t xml:space="preserve">Treasurer - This person will manage club funds and allocate monetary resources </w:t>
      </w:r>
      <w:r w:rsidR="00475837">
        <w:t>accordingly.</w:t>
      </w:r>
    </w:p>
    <w:p w14:paraId="3E46116E" w14:textId="2E7F1EBD" w:rsidR="00475837" w:rsidRDefault="00475837" w:rsidP="00475837">
      <w:pPr>
        <w:pStyle w:val="ListParagraph"/>
        <w:numPr>
          <w:ilvl w:val="0"/>
          <w:numId w:val="2"/>
        </w:numPr>
        <w:spacing w:after="9"/>
        <w:ind w:right="10"/>
      </w:pPr>
      <w:r>
        <w:t>Secretary - This person will take thorough notes at each meeting and share notes with executive board.</w:t>
      </w:r>
    </w:p>
    <w:p w14:paraId="5558AC5F" w14:textId="00555D64" w:rsidR="001F41DB" w:rsidRDefault="00475837" w:rsidP="00475837">
      <w:pPr>
        <w:pStyle w:val="ListParagraph"/>
        <w:numPr>
          <w:ilvl w:val="0"/>
          <w:numId w:val="2"/>
        </w:numPr>
        <w:spacing w:after="32"/>
        <w:ind w:right="10"/>
      </w:pPr>
      <w:r>
        <w:lastRenderedPageBreak/>
        <w:t xml:space="preserve">Marketing Chair - This person will promote the organization and announce its upcoming meetings. </w:t>
      </w:r>
    </w:p>
    <w:p w14:paraId="760A5072" w14:textId="3D10BA6C" w:rsidR="00225791" w:rsidRDefault="00225791" w:rsidP="00475837">
      <w:pPr>
        <w:pStyle w:val="ListParagraph"/>
        <w:numPr>
          <w:ilvl w:val="0"/>
          <w:numId w:val="2"/>
        </w:numPr>
        <w:spacing w:after="32"/>
        <w:ind w:right="10"/>
      </w:pPr>
      <w:r>
        <w:t>Outreach – This person will communicate with and serve as a point of contact for guest speakers and collaboration partners.</w:t>
      </w:r>
    </w:p>
    <w:p w14:paraId="470CB5A7" w14:textId="72EB5CE2" w:rsidR="001F41DB" w:rsidRDefault="00000000" w:rsidP="00475837">
      <w:pPr>
        <w:pStyle w:val="ListParagraph"/>
        <w:numPr>
          <w:ilvl w:val="0"/>
          <w:numId w:val="2"/>
        </w:numPr>
        <w:ind w:right="10"/>
      </w:pPr>
      <w:r>
        <w:t>Advisor</w:t>
      </w:r>
      <w:r w:rsidR="00475837">
        <w:t xml:space="preserve"> – </w:t>
      </w:r>
      <w:r w:rsidR="00EA726D">
        <w:t>This person will serve as the organization’s faculty advisor. (</w:t>
      </w:r>
      <w:r w:rsidR="00475837">
        <w:t xml:space="preserve">Ms. </w:t>
      </w:r>
      <w:proofErr w:type="spellStart"/>
      <w:r w:rsidR="00225791" w:rsidRPr="00225791">
        <w:t>Angelett</w:t>
      </w:r>
      <w:proofErr w:type="spellEnd"/>
      <w:r w:rsidR="00EA726D">
        <w:t xml:space="preserve"> Anderson)</w:t>
      </w:r>
    </w:p>
    <w:p w14:paraId="4DA1973E" w14:textId="77777777" w:rsidR="001F41DB" w:rsidRDefault="00000000">
      <w:pPr>
        <w:spacing w:after="297"/>
        <w:ind w:left="355" w:right="10"/>
      </w:pPr>
      <w:proofErr w:type="gramStart"/>
      <w:r>
        <w:t>Any and all</w:t>
      </w:r>
      <w:proofErr w:type="gramEnd"/>
      <w:r>
        <w:t xml:space="preserve"> positions (save advisor) can be filled by up to two people at a time, as demanded by the organization’s needs. No single position is permitted to make decisions without consulting the rest of the Executive Committee. Each position is held for a </w:t>
      </w:r>
      <w:proofErr w:type="gramStart"/>
      <w:r>
        <w:t>school-year</w:t>
      </w:r>
      <w:proofErr w:type="gramEnd"/>
      <w:r>
        <w:t>, and then a new person must be elected or the original official must be re-elected by the members of the Executive Committee.</w:t>
      </w:r>
    </w:p>
    <w:p w14:paraId="4B33FB9E" w14:textId="77777777" w:rsidR="001F41DB" w:rsidRDefault="00000000">
      <w:pPr>
        <w:ind w:left="355" w:right="10"/>
      </w:pPr>
      <w:r>
        <w:rPr>
          <w:u w:val="single" w:color="000000"/>
        </w:rPr>
        <w:t xml:space="preserve">ARTICLE </w:t>
      </w:r>
      <w:r w:rsidRPr="00EA726D">
        <w:rPr>
          <w:u w:val="single" w:color="000000"/>
        </w:rPr>
        <w:t>V</w:t>
      </w:r>
      <w:r w:rsidRPr="00EA726D">
        <w:rPr>
          <w:u w:val="single"/>
        </w:rPr>
        <w:t>:</w:t>
      </w:r>
      <w:r>
        <w:t xml:space="preserve"> Election / Selection of Organization Leadership</w:t>
      </w:r>
    </w:p>
    <w:p w14:paraId="2448AAED" w14:textId="77777777" w:rsidR="001F41DB" w:rsidRDefault="00000000">
      <w:pPr>
        <w:ind w:left="355" w:right="10"/>
      </w:pPr>
      <w:r>
        <w:t xml:space="preserve">At every first meeting in the fall semester, applications will be accepted to decide Executive Committee members of the following year. Should any </w:t>
      </w:r>
      <w:proofErr w:type="gramStart"/>
      <w:r>
        <w:t>particular leader</w:t>
      </w:r>
      <w:proofErr w:type="gramEnd"/>
      <w:r>
        <w:t xml:space="preserve"> resign or be impeached prior to fulfilling the full term, the future position-holder will be allowed to take the position early. If they choose not to, applications will be opened again in search of a temporary position-holder. Impeachment will be decided by the rest of the Executive Board and will be based on performance. Any student who will attend OSU for the entirety of the following academic year is eligible.</w:t>
      </w:r>
    </w:p>
    <w:p w14:paraId="12D2075D" w14:textId="4218B231" w:rsidR="001F41DB" w:rsidRDefault="00000000">
      <w:pPr>
        <w:ind w:left="355" w:right="10"/>
      </w:pPr>
      <w:r>
        <w:rPr>
          <w:u w:val="single" w:color="000000"/>
        </w:rPr>
        <w:t>ARTICLE VI</w:t>
      </w:r>
      <w:r w:rsidRPr="00EA726D">
        <w:rPr>
          <w:u w:val="single"/>
        </w:rPr>
        <w:t>:</w:t>
      </w:r>
      <w:r>
        <w:t xml:space="preserve"> Executive Committee: Size and </w:t>
      </w:r>
      <w:r w:rsidR="00EA726D">
        <w:t>C</w:t>
      </w:r>
      <w:r>
        <w:t>omposition of the Committee</w:t>
      </w:r>
    </w:p>
    <w:p w14:paraId="1E713648" w14:textId="04923AEA" w:rsidR="001F41DB" w:rsidRDefault="00000000">
      <w:pPr>
        <w:ind w:left="355" w:right="10"/>
      </w:pPr>
      <w:r>
        <w:t xml:space="preserve">The </w:t>
      </w:r>
      <w:r w:rsidR="009F72CC">
        <w:t>six</w:t>
      </w:r>
      <w:r>
        <w:t xml:space="preserve"> </w:t>
      </w:r>
      <w:r w:rsidR="00EA726D">
        <w:t xml:space="preserve">student </w:t>
      </w:r>
      <w:r>
        <w:t>leadership positions make up the Executive Committee, with a maximum of 10 students and one full-time faculty member being on the board at any given time.</w:t>
      </w:r>
    </w:p>
    <w:p w14:paraId="783C242C" w14:textId="3425930F" w:rsidR="001F41DB" w:rsidRDefault="00000000">
      <w:pPr>
        <w:ind w:left="355" w:right="10"/>
      </w:pPr>
      <w:r>
        <w:rPr>
          <w:u w:val="single" w:color="000000"/>
        </w:rPr>
        <w:t>ARTICLE VII</w:t>
      </w:r>
      <w:r>
        <w:t>:</w:t>
      </w:r>
      <w:r w:rsidR="00EA726D">
        <w:t xml:space="preserve"> </w:t>
      </w:r>
      <w:r>
        <w:t>Standing Committees (if needed): Names, purposes, and composition</w:t>
      </w:r>
    </w:p>
    <w:p w14:paraId="364498C8" w14:textId="77777777" w:rsidR="001F41DB" w:rsidRDefault="00000000">
      <w:pPr>
        <w:ind w:left="355" w:right="10"/>
      </w:pPr>
      <w:r>
        <w:t>Standing committees of this club include the executive committee and the general population.</w:t>
      </w:r>
    </w:p>
    <w:p w14:paraId="00A6009C" w14:textId="2D5F92DD" w:rsidR="001F41DB" w:rsidRDefault="00000000">
      <w:pPr>
        <w:ind w:left="355" w:right="10"/>
      </w:pPr>
      <w:r>
        <w:rPr>
          <w:u w:val="single" w:color="000000"/>
        </w:rPr>
        <w:t>ARTICLE VIII:</w:t>
      </w:r>
      <w:r w:rsidRPr="00EA726D">
        <w:rPr>
          <w:u w:color="000000"/>
        </w:rPr>
        <w:t xml:space="preserve"> </w:t>
      </w:r>
      <w:r>
        <w:t xml:space="preserve">Advisor should check in at least once every two months. They should also be a resource to the student organization and </w:t>
      </w:r>
      <w:r w:rsidR="00EA726D">
        <w:t xml:space="preserve">assist </w:t>
      </w:r>
      <w:r>
        <w:t xml:space="preserve">with any difficulties the Executive </w:t>
      </w:r>
      <w:r w:rsidR="00EA726D">
        <w:t>B</w:t>
      </w:r>
      <w:r>
        <w:t xml:space="preserve">oard members have. The advisor should guide the student organization when asked for </w:t>
      </w:r>
      <w:r w:rsidR="00EA726D">
        <w:t>assistance or in the occurrence of a problem.</w:t>
      </w:r>
    </w:p>
    <w:p w14:paraId="7B720CE0" w14:textId="753F965E" w:rsidR="001F41DB" w:rsidRDefault="00000000">
      <w:pPr>
        <w:ind w:left="355" w:right="10"/>
      </w:pPr>
      <w:r>
        <w:rPr>
          <w:u w:val="single" w:color="000000"/>
        </w:rPr>
        <w:t>ARTICLE IX:</w:t>
      </w:r>
      <w:r w:rsidRPr="00EA726D">
        <w:rPr>
          <w:u w:color="000000"/>
        </w:rPr>
        <w:t xml:space="preserve"> </w:t>
      </w:r>
      <w:r>
        <w:t xml:space="preserve">Meetings and </w:t>
      </w:r>
      <w:r w:rsidR="00EA726D">
        <w:t>E</w:t>
      </w:r>
      <w:r>
        <w:t>vents of the Organization</w:t>
      </w:r>
    </w:p>
    <w:p w14:paraId="6164F405" w14:textId="77777777" w:rsidR="001F41DB" w:rsidRDefault="00000000">
      <w:pPr>
        <w:ind w:left="355" w:right="10"/>
      </w:pPr>
      <w:r>
        <w:t>Membership for autumn and spring academic terms will be considered if an individual attends three general meetings and 33% of events associated with the organization.</w:t>
      </w:r>
    </w:p>
    <w:p w14:paraId="2A21C477" w14:textId="77777777" w:rsidR="00225791" w:rsidRDefault="00225791">
      <w:pPr>
        <w:ind w:left="355" w:right="10"/>
      </w:pPr>
    </w:p>
    <w:p w14:paraId="41351D69" w14:textId="77777777" w:rsidR="00225791" w:rsidRDefault="00225791">
      <w:pPr>
        <w:ind w:left="355" w:right="10"/>
      </w:pPr>
    </w:p>
    <w:p w14:paraId="78F258C7" w14:textId="77777777" w:rsidR="001F41DB" w:rsidRDefault="00000000">
      <w:pPr>
        <w:ind w:left="355" w:right="10"/>
      </w:pPr>
      <w:r>
        <w:rPr>
          <w:u w:val="single" w:color="000000"/>
        </w:rPr>
        <w:lastRenderedPageBreak/>
        <w:t>ARTICL</w:t>
      </w:r>
      <w:r w:rsidRPr="00EA726D">
        <w:rPr>
          <w:u w:val="single" w:color="000000"/>
        </w:rPr>
        <w:t xml:space="preserve">E </w:t>
      </w:r>
      <w:r w:rsidRPr="00EA726D">
        <w:rPr>
          <w:sz w:val="24"/>
          <w:u w:val="single" w:color="000000"/>
        </w:rPr>
        <w:t>X</w:t>
      </w:r>
      <w:r w:rsidRPr="00EA726D">
        <w:rPr>
          <w:u w:val="single"/>
        </w:rPr>
        <w:t>:</w:t>
      </w:r>
      <w:r>
        <w:t xml:space="preserve"> Attendees of Events of the Organization</w:t>
      </w:r>
    </w:p>
    <w:p w14:paraId="0444B8E4" w14:textId="77777777" w:rsidR="001F41DB" w:rsidRDefault="00000000" w:rsidP="00EA726D">
      <w:pPr>
        <w:spacing w:after="296"/>
        <w:ind w:left="345" w:right="10" w:firstLine="0"/>
      </w:pPr>
      <w:r>
        <w:t>If the organization deems a member, student or non-student as behaving in ways that reflect poorly on the university, the Code of Student Conduct, and is found unconstitutional, the organization has the right to address behavior and dismiss individuals from the occurring activity.</w:t>
      </w:r>
    </w:p>
    <w:p w14:paraId="5B75BA33" w14:textId="77777777" w:rsidR="001F41DB" w:rsidRDefault="00000000">
      <w:pPr>
        <w:ind w:left="355" w:right="10"/>
      </w:pPr>
      <w:r>
        <w:rPr>
          <w:u w:val="single" w:color="000000"/>
        </w:rPr>
        <w:t>ARTICLE XI</w:t>
      </w:r>
      <w:r w:rsidRPr="00EA726D">
        <w:rPr>
          <w:u w:val="single"/>
        </w:rPr>
        <w:t>:</w:t>
      </w:r>
      <w:r>
        <w:t xml:space="preserve"> Method of Amending Constitution</w:t>
      </w:r>
    </w:p>
    <w:p w14:paraId="4E751948" w14:textId="77777777" w:rsidR="001F41DB" w:rsidRDefault="00000000">
      <w:pPr>
        <w:spacing w:after="302"/>
        <w:ind w:left="355" w:right="10"/>
      </w:pPr>
      <w: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t>taken, and</w:t>
      </w:r>
      <w:proofErr w:type="gramEnd"/>
      <w:r>
        <w:t xml:space="preserve"> should either require a three-quarter majority of voting members (a quorum being present) or a majority or two-thirds of the entire voting membership of the organization, present or not. The constitution should not be amended easily or frequently.</w:t>
      </w:r>
    </w:p>
    <w:p w14:paraId="7D57C86D" w14:textId="77777777" w:rsidR="001F41DB" w:rsidRDefault="00000000">
      <w:pPr>
        <w:ind w:left="355" w:right="10"/>
      </w:pPr>
      <w:r>
        <w:rPr>
          <w:u w:val="single" w:color="000000"/>
        </w:rPr>
        <w:t>ARTICLE XII</w:t>
      </w:r>
      <w:r w:rsidRPr="00EA726D">
        <w:rPr>
          <w:u w:val="single"/>
        </w:rPr>
        <w:t>:</w:t>
      </w:r>
      <w:r>
        <w:t xml:space="preserve"> Method of Dissolution of Organization</w:t>
      </w:r>
    </w:p>
    <w:p w14:paraId="2BB105AB" w14:textId="6D6ADA3D" w:rsidR="001F41DB" w:rsidRDefault="00000000">
      <w:pPr>
        <w:ind w:left="355" w:right="10"/>
      </w:pPr>
      <w:r>
        <w:t>In the case of the student organization (M.O.R.E</w:t>
      </w:r>
      <w:r w:rsidR="00EA726D">
        <w:t>.</w:t>
      </w:r>
      <w:r>
        <w:t xml:space="preserve">) dissolving, </w:t>
      </w:r>
      <w:r w:rsidR="00225791">
        <w:t xml:space="preserve">the organization </w:t>
      </w:r>
      <w:r>
        <w:t xml:space="preserve">advisor should be contacted to officially declare the organization dissolved. Upon </w:t>
      </w:r>
      <w:r w:rsidR="00225791">
        <w:t>their</w:t>
      </w:r>
      <w:r>
        <w:t xml:space="preserve"> request, the organization should report all debts and assets to </w:t>
      </w:r>
      <w:r w:rsidR="00225791">
        <w:t>the advisor</w:t>
      </w:r>
      <w:r>
        <w:t xml:space="preserve"> where </w:t>
      </w:r>
      <w:r w:rsidR="00225791">
        <w:t>they</w:t>
      </w:r>
      <w:r>
        <w:t xml:space="preserve"> would directly dispose of any assets and debts the organization may occur. Upon the official dissolution of the organization, Student Activities staff must be contacted to remove organization information from the website.</w:t>
      </w:r>
    </w:p>
    <w:sectPr w:rsidR="001F41DB">
      <w:pgSz w:w="12240" w:h="15840"/>
      <w:pgMar w:top="1493" w:right="1444" w:bottom="161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01827"/>
    <w:multiLevelType w:val="hybridMultilevel"/>
    <w:tmpl w:val="6FDEFE9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707C2411"/>
    <w:multiLevelType w:val="hybridMultilevel"/>
    <w:tmpl w:val="963C0E4A"/>
    <w:lvl w:ilvl="0" w:tplc="AAC0F7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2717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EA3B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AE67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2CD3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3AE0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E6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CDFD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4AE5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95186127">
    <w:abstractNumId w:val="1"/>
  </w:num>
  <w:num w:numId="2" w16cid:durableId="152628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DB"/>
    <w:rsid w:val="00006642"/>
    <w:rsid w:val="001F41DB"/>
    <w:rsid w:val="00225791"/>
    <w:rsid w:val="00475837"/>
    <w:rsid w:val="004D145F"/>
    <w:rsid w:val="009F72CC"/>
    <w:rsid w:val="00B11413"/>
    <w:rsid w:val="00EA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09A59"/>
  <w15:docId w15:val="{055261FE-D7AE-BD48-90EF-FCC8C73A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7" w:line="269" w:lineRule="auto"/>
      <w:ind w:left="425"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Ghosh-Groen, Joshua D.</dc:creator>
  <cp:keywords/>
  <cp:lastModifiedBy>Ghosh-Groen, Joshua D.</cp:lastModifiedBy>
  <cp:revision>5</cp:revision>
  <dcterms:created xsi:type="dcterms:W3CDTF">2023-07-27T06:07:00Z</dcterms:created>
  <dcterms:modified xsi:type="dcterms:W3CDTF">2023-08-02T04:23:00Z</dcterms:modified>
</cp:coreProperties>
</file>