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30C" w:rsidP="00DD130C" w:rsidRDefault="00DD130C" w14:paraId="19469E77" w14:textId="79AE26BF">
      <w:pPr>
        <w:pStyle w:val="Heading1"/>
        <w:spacing w:after="240"/>
        <w:ind w:right="671"/>
      </w:pPr>
      <w:r>
        <w:t>Criminal Minds Society Constitution 2023-2024</w:t>
      </w:r>
    </w:p>
    <w:p w:rsidR="00DD130C" w:rsidP="000D521D" w:rsidRDefault="00DD130C" w14:paraId="453A082F" w14:textId="77777777">
      <w:pPr>
        <w:pStyle w:val="BodyText"/>
        <w:spacing w:after="240"/>
        <w:rPr>
          <w:b/>
          <w:sz w:val="24"/>
        </w:rPr>
      </w:pPr>
    </w:p>
    <w:p w:rsidR="00DD130C" w:rsidP="000D521D" w:rsidRDefault="00DD130C" w14:paraId="5E58BB74" w14:textId="77777777">
      <w:pPr>
        <w:pStyle w:val="Heading2"/>
        <w:spacing w:before="1" w:after="240"/>
        <w:ind w:left="641"/>
        <w:jc w:val="center"/>
      </w:pPr>
      <w:r>
        <w:t>ARTICLE I – Name, Purpose, and Non-Discrimination Policy</w:t>
      </w:r>
    </w:p>
    <w:p w:rsidR="00DD130C" w:rsidP="00DD130C" w:rsidRDefault="00DD130C" w14:paraId="0D1C3CD1" w14:textId="2C3DFAF7" w14:noSpellErr="1">
      <w:pPr>
        <w:pStyle w:val="BodyText"/>
        <w:spacing w:after="240" w:line="259" w:lineRule="auto"/>
        <w:ind w:left="1028" w:right="430" w:firstLine="9"/>
      </w:pPr>
      <w:r w:rsidRPr="716D63C9" w:rsidR="00DD130C">
        <w:rPr>
          <w:b w:val="1"/>
          <w:bCs w:val="1"/>
        </w:rPr>
        <w:t xml:space="preserve">Section 1 – Name: </w:t>
      </w:r>
      <w:r w:rsidR="00DD130C">
        <w:rPr/>
        <w:t xml:space="preserve">The name of this organization shall be the </w:t>
      </w:r>
      <w:r w:rsidRPr="716D63C9" w:rsidR="00DD130C">
        <w:rPr>
          <w:i w:val="1"/>
          <w:iCs w:val="1"/>
        </w:rPr>
        <w:t>Criminal Minds Society</w:t>
      </w:r>
      <w:r w:rsidR="00DD130C">
        <w:rPr/>
        <w:t>.</w:t>
      </w:r>
    </w:p>
    <w:p w:rsidR="00DD130C" w:rsidP="716D63C9" w:rsidRDefault="00DD130C" w14:paraId="0DEF5A7F" w14:textId="47DA38A6">
      <w:pPr>
        <w:pStyle w:val="BodyText"/>
        <w:spacing w:after="240" w:line="247" w:lineRule="auto"/>
        <w:ind w:left="1028" w:right="430"/>
        <w:jc w:val="both"/>
      </w:pPr>
      <w:r w:rsidRPr="716D63C9" w:rsidR="00DD130C">
        <w:rPr>
          <w:b w:val="1"/>
          <w:bCs w:val="1"/>
        </w:rPr>
        <w:t xml:space="preserve">Section 2 - Purpose: </w:t>
      </w:r>
      <w:r w:rsidR="00DD130C">
        <w:rPr/>
        <w:t xml:space="preserve">Our organization would like to </w:t>
      </w:r>
      <w:r w:rsidR="00DD130C">
        <w:rPr/>
        <w:t>establish</w:t>
      </w:r>
      <w:r w:rsidR="00DD130C">
        <w:rPr/>
        <w:t xml:space="preserve"> a club among peers based on our shared enjoyment of the show Criminal Minds. Together, we will be able to analyze the psyche of the u</w:t>
      </w:r>
      <w:r w:rsidR="41E5C2F0">
        <w:rPr/>
        <w:t xml:space="preserve">nknown subjects </w:t>
      </w:r>
      <w:r w:rsidR="00DD130C">
        <w:rPr/>
        <w:t xml:space="preserve">and hypothesize what goes into the fictional killers' thoughts. </w:t>
      </w:r>
      <w:r w:rsidR="00DD130C">
        <w:rPr/>
        <w:t xml:space="preserve">Each episode is able to offer a unique perspective, so we would </w:t>
      </w:r>
      <w:r w:rsidR="313D63C0">
        <w:rPr/>
        <w:t xml:space="preserve">have </w:t>
      </w:r>
      <w:r w:rsidR="00DD130C">
        <w:rPr/>
        <w:t>the opportunity to discuss a variety of motives and scenarios.</w:t>
      </w:r>
      <w:r w:rsidR="00DD130C">
        <w:rPr/>
        <w:t xml:space="preserve"> As a club, we can watch</w:t>
      </w:r>
      <w:r w:rsidR="17513656">
        <w:rPr/>
        <w:t xml:space="preserve"> episodes of</w:t>
      </w:r>
      <w:r w:rsidR="00DD130C">
        <w:rPr/>
        <w:t xml:space="preserve"> the show together, discuss topics from episodes,</w:t>
      </w:r>
      <w:r w:rsidR="00DD130C">
        <w:rPr/>
        <w:t xml:space="preserve"> and </w:t>
      </w:r>
      <w:r w:rsidR="00DD130C">
        <w:rPr/>
        <w:t>participate</w:t>
      </w:r>
      <w:r w:rsidR="00DD130C">
        <w:rPr/>
        <w:t xml:space="preserve"> in fun activities based on the show and characters. </w:t>
      </w:r>
      <w:r w:rsidR="00DD130C">
        <w:rPr/>
        <w:t xml:space="preserve">Our goal is to </w:t>
      </w:r>
      <w:r w:rsidR="00DD130C">
        <w:rPr/>
        <w:t>provide</w:t>
      </w:r>
      <w:r w:rsidR="00DD130C">
        <w:rPr/>
        <w:t xml:space="preserve"> educational a</w:t>
      </w:r>
      <w:r w:rsidR="3C035EAE">
        <w:rPr/>
        <w:t>nd service aspects</w:t>
      </w:r>
      <w:r w:rsidR="00DD130C">
        <w:rPr/>
        <w:t xml:space="preserve"> to the club through various events/meetings that the club h</w:t>
      </w:r>
      <w:r w:rsidR="06A3A906">
        <w:rPr/>
        <w:t>olds</w:t>
      </w:r>
      <w:r w:rsidR="00DD130C">
        <w:rPr/>
        <w:t>.</w:t>
      </w:r>
    </w:p>
    <w:p w:rsidR="00DD130C" w:rsidP="00DD130C" w:rsidRDefault="00DD130C" w14:paraId="01027AAB" w14:textId="77777777">
      <w:pPr>
        <w:pStyle w:val="BodyText"/>
        <w:spacing w:after="240" w:line="247" w:lineRule="auto"/>
        <w:ind w:left="1028" w:right="430"/>
        <w:jc w:val="both"/>
      </w:pPr>
      <w:r>
        <w:rPr>
          <w:b/>
        </w:rPr>
        <w:t xml:space="preserve">Section 3 – Non-Discrimination Policy: </w:t>
      </w:r>
      <w:r>
        <w:t xml:space="preserve">Criminal Minds Society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DD130C" w:rsidP="000D521D" w:rsidRDefault="00DD130C" w14:paraId="5BD7F463" w14:textId="48DC95B8">
      <w:pPr>
        <w:pStyle w:val="BodyText"/>
        <w:numPr>
          <w:ilvl w:val="0"/>
          <w:numId w:val="14"/>
        </w:numPr>
        <w:spacing w:after="240" w:line="247" w:lineRule="auto"/>
        <w:ind w:right="430"/>
        <w:jc w:val="both"/>
      </w:pPr>
      <w:r>
        <w:t xml:space="preserve">Criminal Minds Society expects members to conduct themselves in a </w:t>
      </w:r>
      <w:r w:rsidR="000D521D">
        <w:t>manner</w:t>
      </w:r>
      <w:r>
        <w:t xml:space="preserve"> that maintains an environment free from sexual misconduct. All members </w:t>
      </w:r>
      <w:r w:rsidR="000D521D">
        <w:t>must</w:t>
      </w:r>
      <w:r>
        <w:t xml:space="preserve"> adher</w:t>
      </w:r>
      <w:r w:rsidR="000D521D">
        <w:t>e</w:t>
      </w:r>
      <w:r>
        <w:t xml:space="preserve"> to Policy 1.15</w:t>
      </w:r>
      <w:r w:rsidR="00131734">
        <w:t xml:space="preserve">: </w:t>
      </w:r>
      <w:hyperlink w:history="1" r:id="rId5">
        <w:r w:rsidRPr="005C57F1" w:rsidR="00131734">
          <w:rPr>
            <w:rStyle w:val="Hyperlink"/>
          </w:rPr>
          <w:t>https://hr.osu.edu/public/documents/policy/policy115.pdf</w:t>
        </w:r>
      </w:hyperlink>
      <w:r>
        <w:t xml:space="preserve">. If you or someone you know has been sexually harassed or assaulted, you may find the appropriate resources at </w:t>
      </w:r>
      <w:hyperlink w:history="1" r:id="rId6">
        <w:r w:rsidRPr="005C57F1" w:rsidR="00131734">
          <w:rPr>
            <w:rStyle w:val="Hyperlink"/>
          </w:rPr>
          <w:t>http://titleIX.osu.edu</w:t>
        </w:r>
      </w:hyperlink>
      <w:r w:rsidR="00131734">
        <w:t xml:space="preserve"> </w:t>
      </w:r>
      <w:r>
        <w:t xml:space="preserve">or by contacting the Ohio State Title IX Coordinator at </w:t>
      </w:r>
      <w:hyperlink w:history="1" r:id="rId7">
        <w:r w:rsidRPr="008E16C7" w:rsidR="000D521D">
          <w:rPr>
            <w:rStyle w:val="Hyperlink"/>
          </w:rPr>
          <w:t>titleIX@osu.edu</w:t>
        </w:r>
      </w:hyperlink>
      <w:r>
        <w:t>.</w:t>
      </w:r>
    </w:p>
    <w:p w:rsidR="000D521D" w:rsidP="000D521D" w:rsidRDefault="000D521D" w14:paraId="5583EFAD" w14:textId="77777777">
      <w:pPr>
        <w:pStyle w:val="BodyText"/>
        <w:spacing w:after="240" w:line="247" w:lineRule="auto"/>
        <w:ind w:right="430"/>
        <w:jc w:val="both"/>
      </w:pPr>
    </w:p>
    <w:p w:rsidR="00DD130C" w:rsidP="000D521D" w:rsidRDefault="00DD130C" w14:paraId="1C30CF85" w14:textId="77777777">
      <w:pPr>
        <w:pStyle w:val="Heading2"/>
        <w:spacing w:after="240"/>
        <w:ind w:left="720"/>
        <w:jc w:val="center"/>
      </w:pPr>
      <w:r>
        <w:t>ARTICLE II – Membership: Qualifications and categories of membership</w:t>
      </w:r>
    </w:p>
    <w:p w:rsidR="00DD130C" w:rsidP="000D521D" w:rsidRDefault="00DD130C" w14:paraId="1795ECC6" w14:textId="03B1468F">
      <w:pPr>
        <w:tabs>
          <w:tab w:val="left" w:pos="1594"/>
        </w:tabs>
        <w:spacing w:after="240" w:line="247" w:lineRule="auto"/>
        <w:ind w:left="1028" w:right="430"/>
        <w:jc w:val="both"/>
        <w:rPr>
          <w:sz w:val="20"/>
        </w:rPr>
      </w:pPr>
      <w:r>
        <w:rPr>
          <w:b/>
          <w:sz w:val="20"/>
        </w:rPr>
        <w:t xml:space="preserve">Section 1 – Membership Qualifications: </w:t>
      </w:r>
      <w:r>
        <w:rPr>
          <w:sz w:val="20"/>
        </w:rPr>
        <w:t xml:space="preserve">The </w:t>
      </w:r>
      <w:r w:rsidR="00131734">
        <w:rPr>
          <w:sz w:val="20"/>
        </w:rPr>
        <w:t xml:space="preserve">voting </w:t>
      </w:r>
      <w:r>
        <w:rPr>
          <w:sz w:val="20"/>
        </w:rPr>
        <w:t>membership of this club shall consist of students</w:t>
      </w:r>
      <w:r w:rsidR="00131734">
        <w:rPr>
          <w:sz w:val="20"/>
        </w:rPr>
        <w:t xml:space="preserve"> currently enrolled</w:t>
      </w:r>
      <w:r>
        <w:rPr>
          <w:spacing w:val="-28"/>
          <w:sz w:val="20"/>
        </w:rPr>
        <w:t xml:space="preserve"> </w:t>
      </w:r>
      <w:r>
        <w:rPr>
          <w:sz w:val="20"/>
        </w:rPr>
        <w:t xml:space="preserve">at </w:t>
      </w:r>
      <w:bookmarkStart w:name="_Hlk130229963" w:id="0"/>
      <w:r>
        <w:rPr>
          <w:sz w:val="20"/>
        </w:rPr>
        <w:t>The Ohio State University’s Columbus</w:t>
      </w:r>
      <w:r>
        <w:rPr>
          <w:spacing w:val="-3"/>
          <w:sz w:val="20"/>
        </w:rPr>
        <w:t xml:space="preserve"> </w:t>
      </w:r>
      <w:r>
        <w:rPr>
          <w:sz w:val="20"/>
        </w:rPr>
        <w:t>campus.</w:t>
      </w:r>
    </w:p>
    <w:bookmarkEnd w:id="0"/>
    <w:p w:rsidR="00131734" w:rsidP="000D521D" w:rsidRDefault="00131734" w14:paraId="2E8E1EED" w14:textId="77777777">
      <w:pPr>
        <w:pStyle w:val="ListParagraph"/>
        <w:numPr>
          <w:ilvl w:val="0"/>
          <w:numId w:val="2"/>
        </w:numPr>
        <w:tabs>
          <w:tab w:val="left" w:pos="1594"/>
        </w:tabs>
        <w:spacing w:after="240" w:line="247" w:lineRule="auto"/>
        <w:ind w:right="430"/>
        <w:jc w:val="both"/>
        <w:rPr>
          <w:sz w:val="20"/>
        </w:rPr>
      </w:pPr>
      <w:r>
        <w:rPr>
          <w:sz w:val="20"/>
        </w:rPr>
        <w:t>Students will be recognized as members once all membership dues are paid in</w:t>
      </w:r>
      <w:r>
        <w:rPr>
          <w:spacing w:val="-17"/>
          <w:sz w:val="20"/>
        </w:rPr>
        <w:t xml:space="preserve"> </w:t>
      </w:r>
      <w:r>
        <w:rPr>
          <w:sz w:val="20"/>
        </w:rPr>
        <w:t>full.</w:t>
      </w:r>
    </w:p>
    <w:p w:rsidR="001977C8" w:rsidP="000D521D" w:rsidRDefault="00131734" w14:paraId="321386F1" w14:textId="5F2EE983">
      <w:pPr>
        <w:pStyle w:val="ListParagraph"/>
        <w:numPr>
          <w:ilvl w:val="0"/>
          <w:numId w:val="2"/>
        </w:numPr>
        <w:tabs>
          <w:tab w:val="left" w:pos="1594"/>
        </w:tabs>
        <w:spacing w:after="240" w:line="247" w:lineRule="auto"/>
        <w:ind w:right="430"/>
        <w:jc w:val="both"/>
        <w:rPr>
          <w:sz w:val="20"/>
        </w:rPr>
      </w:pPr>
      <w:r>
        <w:rPr>
          <w:sz w:val="20"/>
        </w:rPr>
        <w:t>Faculty, alumni, professionals, etc. can be members, but they will be non-voting, honorary members of the organization.</w:t>
      </w:r>
    </w:p>
    <w:p w:rsidRPr="000D521D" w:rsidR="000D521D" w:rsidP="000D521D" w:rsidRDefault="000D521D" w14:paraId="7DAF8600" w14:textId="77777777">
      <w:pPr>
        <w:tabs>
          <w:tab w:val="left" w:pos="1594"/>
        </w:tabs>
        <w:spacing w:after="240" w:line="247" w:lineRule="auto"/>
        <w:ind w:right="430"/>
        <w:rPr>
          <w:sz w:val="20"/>
        </w:rPr>
      </w:pPr>
    </w:p>
    <w:p w:rsidR="00DD130C" w:rsidP="000D521D" w:rsidRDefault="00DD130C" w14:paraId="7A34CB60" w14:textId="77777777">
      <w:pPr>
        <w:pStyle w:val="Heading2"/>
        <w:spacing w:after="240"/>
        <w:ind w:left="720"/>
        <w:jc w:val="center"/>
      </w:pPr>
      <w:r>
        <w:t>ARTICLE III – Methods for Removing Members and Executive Officers</w:t>
      </w:r>
    </w:p>
    <w:p w:rsidRPr="00131734" w:rsidR="00131734" w:rsidP="000D521D" w:rsidRDefault="00131734" w14:paraId="4C05D7A3" w14:textId="1D38084A">
      <w:pPr>
        <w:pStyle w:val="BodyText"/>
        <w:spacing w:after="240"/>
        <w:ind w:left="990"/>
        <w:jc w:val="both"/>
      </w:pPr>
      <w:r>
        <w:rPr>
          <w:b/>
          <w:bCs/>
        </w:rPr>
        <w:t>Section 1 –</w:t>
      </w:r>
      <w:r>
        <w:t xml:space="preserve"> </w:t>
      </w:r>
      <w:r>
        <w:rPr>
          <w:b/>
          <w:bCs/>
        </w:rPr>
        <w:t xml:space="preserve">Removing Members: </w:t>
      </w:r>
      <w:r w:rsidRPr="00131734">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Pr="00131734" w:rsidR="00131734" w:rsidP="000D521D" w:rsidRDefault="00131734" w14:paraId="01D127A4" w14:textId="095817D7">
      <w:pPr>
        <w:pStyle w:val="BodyText"/>
        <w:spacing w:after="240"/>
        <w:ind w:left="990"/>
        <w:jc w:val="both"/>
      </w:pPr>
      <w:r>
        <w:rPr>
          <w:b/>
          <w:bCs/>
        </w:rPr>
        <w:t xml:space="preserve">Section 2 – Removing Officers: </w:t>
      </w:r>
      <w:r w:rsidRPr="00131734">
        <w:t xml:space="preserve">Any elected officer of the </w:t>
      </w:r>
      <w:r>
        <w:t>organization</w:t>
      </w:r>
      <w:r w:rsidRPr="00131734">
        <w:t xml:space="preserve"> may be removed from their position for </w:t>
      </w:r>
      <w:r>
        <w:t>the reasons following</w:t>
      </w:r>
      <w:r w:rsidRPr="00131734">
        <w:t xml:space="preserve"> but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Pr="00131734" w:rsidR="00131734" w:rsidP="000D521D" w:rsidRDefault="00131734" w14:paraId="00BD145F" w14:textId="62D21575">
      <w:pPr>
        <w:pStyle w:val="BodyText"/>
        <w:spacing w:after="240"/>
        <w:ind w:left="990"/>
        <w:jc w:val="both"/>
      </w:pPr>
      <w:r>
        <w:rPr>
          <w:b/>
          <w:bCs/>
        </w:rPr>
        <w:t>Section 3 – Suspending Members/Officers:</w:t>
      </w:r>
      <w:r w:rsidRPr="00131734">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r>
        <w:t>.</w:t>
      </w:r>
    </w:p>
    <w:p w:rsidR="00DD130C" w:rsidP="00DD130C" w:rsidRDefault="00DD130C" w14:paraId="48A125B1" w14:textId="77777777">
      <w:pPr>
        <w:pStyle w:val="BodyText"/>
        <w:ind w:left="720"/>
      </w:pPr>
    </w:p>
    <w:p w:rsidR="00DD130C" w:rsidP="000D521D" w:rsidRDefault="00DD130C" w14:paraId="692FCC31" w14:textId="368C58A3">
      <w:pPr>
        <w:pStyle w:val="Heading2"/>
        <w:spacing w:after="240"/>
        <w:ind w:left="720"/>
        <w:jc w:val="center"/>
      </w:pPr>
      <w:r>
        <w:t>ARTICLE IV – Organization Leadership</w:t>
      </w:r>
    </w:p>
    <w:p w:rsidR="009303F1" w:rsidP="000D521D" w:rsidRDefault="009303F1" w14:paraId="11A14783" w14:textId="0904BBF1">
      <w:pPr>
        <w:pStyle w:val="BodyText"/>
        <w:spacing w:after="240"/>
        <w:ind w:left="1080"/>
        <w:jc w:val="both"/>
      </w:pPr>
      <w:r>
        <w:rPr>
          <w:b/>
          <w:bCs/>
        </w:rPr>
        <w:t xml:space="preserve">Section 1 – General Leadership Information: </w:t>
      </w:r>
      <w:r>
        <w:t xml:space="preserve">All student leadership positions will be held for a term of one year from one election to the next. </w:t>
      </w:r>
      <w:r w:rsidR="002841C3">
        <w:t>Selection for all student positions will occur through general body elections, and details are contained in Article V.</w:t>
      </w:r>
    </w:p>
    <w:p w:rsidRPr="000D521D" w:rsidR="000D521D" w:rsidP="000D521D" w:rsidRDefault="000D521D" w14:paraId="1DB5C9FC" w14:textId="32499304">
      <w:pPr>
        <w:pStyle w:val="BodyText"/>
        <w:numPr>
          <w:ilvl w:val="0"/>
          <w:numId w:val="18"/>
        </w:numPr>
        <w:spacing w:after="240"/>
        <w:jc w:val="both"/>
        <w:rPr>
          <w:b/>
          <w:bCs/>
        </w:rPr>
      </w:pPr>
      <w:r>
        <w:t xml:space="preserve">President / Primary Leader – The student elected to this position will lead both general body and executive board meetings and will be required to complete annual university </w:t>
      </w:r>
      <w:proofErr w:type="gramStart"/>
      <w:r>
        <w:t>training</w:t>
      </w:r>
      <w:proofErr w:type="gramEnd"/>
    </w:p>
    <w:p w:rsidRPr="000D521D" w:rsidR="000D521D" w:rsidP="000D521D" w:rsidRDefault="000D521D" w14:paraId="2F35CF6A" w14:textId="29C7DF57">
      <w:pPr>
        <w:pStyle w:val="BodyText"/>
        <w:numPr>
          <w:ilvl w:val="0"/>
          <w:numId w:val="18"/>
        </w:numPr>
        <w:spacing w:after="240"/>
        <w:jc w:val="both"/>
        <w:rPr>
          <w:b/>
          <w:bCs/>
        </w:rPr>
      </w:pPr>
      <w:r>
        <w:t xml:space="preserve">Vice President / Secondary Leader – The student elected to this position will take over presidential duties in that student’s absence and will also take on additional duties as assigned by the </w:t>
      </w:r>
      <w:proofErr w:type="gramStart"/>
      <w:r>
        <w:t>president</w:t>
      </w:r>
      <w:proofErr w:type="gramEnd"/>
    </w:p>
    <w:p w:rsidRPr="000D521D" w:rsidR="000D521D" w:rsidP="000D521D" w:rsidRDefault="000D521D" w14:paraId="0AB7DEB3" w14:textId="3E305C32">
      <w:pPr>
        <w:pStyle w:val="BodyText"/>
        <w:numPr>
          <w:ilvl w:val="0"/>
          <w:numId w:val="18"/>
        </w:numPr>
        <w:spacing w:after="240"/>
        <w:jc w:val="both"/>
        <w:rPr>
          <w:b/>
          <w:bCs/>
        </w:rPr>
      </w:pPr>
      <w:r>
        <w:t xml:space="preserve">Treasurer – The student elected to this position will oversee all monetary assets of the organization, will be responsible for applying to any university funding that the club is interested in, and will be required to complete annual university </w:t>
      </w:r>
      <w:proofErr w:type="gramStart"/>
      <w:r>
        <w:t>training</w:t>
      </w:r>
      <w:proofErr w:type="gramEnd"/>
    </w:p>
    <w:p w:rsidRPr="000D521D" w:rsidR="000D521D" w:rsidP="000D521D" w:rsidRDefault="000D521D" w14:paraId="31C54973" w14:textId="484E4B83">
      <w:pPr>
        <w:pStyle w:val="BodyText"/>
        <w:numPr>
          <w:ilvl w:val="0"/>
          <w:numId w:val="18"/>
        </w:numPr>
        <w:spacing w:after="240"/>
        <w:jc w:val="both"/>
        <w:rPr>
          <w:b/>
          <w:bCs/>
        </w:rPr>
      </w:pPr>
      <w:r>
        <w:t>Secretary – The student elected to this position will record minutes for general body and executive board meetings and will send out any club emails/</w:t>
      </w:r>
      <w:proofErr w:type="gramStart"/>
      <w:r>
        <w:t>notifications</w:t>
      </w:r>
      <w:proofErr w:type="gramEnd"/>
    </w:p>
    <w:p w:rsidRPr="000D521D" w:rsidR="000D521D" w:rsidP="000D521D" w:rsidRDefault="000D521D" w14:paraId="5841F817" w14:textId="682741C8">
      <w:pPr>
        <w:pStyle w:val="BodyText"/>
        <w:numPr>
          <w:ilvl w:val="0"/>
          <w:numId w:val="18"/>
        </w:numPr>
        <w:spacing w:after="240"/>
        <w:jc w:val="both"/>
        <w:rPr>
          <w:b/>
          <w:bCs/>
        </w:rPr>
      </w:pPr>
      <w:r>
        <w:t xml:space="preserve">Director of Marketing – The student elected to this position will run all social media accounts for the organization and </w:t>
      </w:r>
      <w:proofErr w:type="gramStart"/>
      <w:r>
        <w:t>will be also be</w:t>
      </w:r>
      <w:proofErr w:type="gramEnd"/>
      <w:r>
        <w:t xml:space="preserve"> focused on advertising to obtain and retain members</w:t>
      </w:r>
    </w:p>
    <w:p w:rsidRPr="000D521D" w:rsidR="000D521D" w:rsidP="000D521D" w:rsidRDefault="000D521D" w14:paraId="3F12AFF7" w14:textId="00D36D86">
      <w:pPr>
        <w:pStyle w:val="BodyText"/>
        <w:numPr>
          <w:ilvl w:val="0"/>
          <w:numId w:val="18"/>
        </w:numPr>
        <w:spacing w:after="240"/>
        <w:jc w:val="both"/>
        <w:rPr>
          <w:b/>
          <w:bCs/>
        </w:rPr>
      </w:pPr>
      <w:r>
        <w:t xml:space="preserve">Director of Fundraising – The student elected to this position will be responsible for leading any fundraising events planned for the </w:t>
      </w:r>
      <w:proofErr w:type="gramStart"/>
      <w:r>
        <w:t>organization</w:t>
      </w:r>
      <w:proofErr w:type="gramEnd"/>
    </w:p>
    <w:p w:rsidRPr="000D521D" w:rsidR="00DD130C" w:rsidP="000D521D" w:rsidRDefault="000D521D" w14:paraId="69B96C49" w14:textId="1E1C767A">
      <w:pPr>
        <w:pStyle w:val="BodyText"/>
        <w:numPr>
          <w:ilvl w:val="0"/>
          <w:numId w:val="18"/>
        </w:numPr>
        <w:spacing w:after="240"/>
        <w:jc w:val="both"/>
        <w:rPr>
          <w:b/>
          <w:bCs/>
        </w:rPr>
      </w:pPr>
      <w:r>
        <w:t xml:space="preserve">Advisor – The staff/faculty member who takes on the responsibilities of the advisor will approve registration and organization goals annually and participate in university training every 2 </w:t>
      </w:r>
      <w:proofErr w:type="gramStart"/>
      <w:r>
        <w:t>years</w:t>
      </w:r>
      <w:proofErr w:type="gramEnd"/>
      <w:r>
        <w:t xml:space="preserve"> </w:t>
      </w:r>
    </w:p>
    <w:p w:rsidRPr="000D521D" w:rsidR="000D521D" w:rsidP="000D521D" w:rsidRDefault="000D521D" w14:paraId="0C46CA11" w14:textId="77777777">
      <w:pPr>
        <w:pStyle w:val="BodyText"/>
        <w:spacing w:after="240"/>
        <w:rPr>
          <w:b/>
          <w:bCs/>
        </w:rPr>
      </w:pPr>
    </w:p>
    <w:p w:rsidR="001977C8" w:rsidP="000D521D" w:rsidRDefault="000B1F25" w14:paraId="3F27C7B3" w14:textId="74250487">
      <w:pPr>
        <w:pStyle w:val="Heading2"/>
        <w:spacing w:before="240" w:after="240"/>
        <w:ind w:left="720"/>
        <w:jc w:val="center"/>
      </w:pPr>
      <w:r>
        <w:t>ARTICLE V – Election / Selection of Organization Leadership</w:t>
      </w:r>
    </w:p>
    <w:p w:rsidR="00DD130C" w:rsidP="000D521D" w:rsidRDefault="00DD130C" w14:paraId="767FC3EB" w14:textId="202840AE">
      <w:pPr>
        <w:pStyle w:val="BodyText"/>
        <w:spacing w:after="240"/>
        <w:ind w:left="1080"/>
        <w:jc w:val="both"/>
      </w:pPr>
      <w:r>
        <w:rPr>
          <w:b/>
          <w:bCs/>
        </w:rPr>
        <w:t xml:space="preserve">Section </w:t>
      </w:r>
      <w:r w:rsidR="001977C8">
        <w:rPr>
          <w:b/>
          <w:bCs/>
        </w:rPr>
        <w:t>1</w:t>
      </w:r>
      <w:r>
        <w:rPr>
          <w:b/>
          <w:bCs/>
        </w:rPr>
        <w:t xml:space="preserve"> – Elections</w:t>
      </w:r>
      <w:r w:rsidR="001977C8">
        <w:rPr>
          <w:b/>
          <w:bCs/>
        </w:rPr>
        <w:t xml:space="preserve"> Procedure</w:t>
      </w:r>
      <w:r>
        <w:rPr>
          <w:b/>
          <w:bCs/>
        </w:rPr>
        <w:t>:</w:t>
      </w:r>
      <w:r>
        <w:t xml:space="preserve"> Elections of all </w:t>
      </w:r>
      <w:r w:rsidR="001977C8">
        <w:t>student leadership</w:t>
      </w:r>
      <w:r>
        <w:t xml:space="preserve"> positions shall be held annually during the second session of the spring semester</w:t>
      </w:r>
      <w:r w:rsidR="001977C8">
        <w:t xml:space="preserve"> by</w:t>
      </w:r>
      <w:r>
        <w:t xml:space="preserve"> utilizing a</w:t>
      </w:r>
      <w:r w:rsidR="001977C8">
        <w:t xml:space="preserve"> general body</w:t>
      </w:r>
      <w:r>
        <w:t xml:space="preserve"> vote</w:t>
      </w:r>
      <w:r w:rsidR="001977C8">
        <w:t>.</w:t>
      </w:r>
    </w:p>
    <w:p w:rsidR="001977C8" w:rsidP="000D521D" w:rsidRDefault="001977C8" w14:paraId="1EB57C8C" w14:textId="2FAA279F">
      <w:pPr>
        <w:pStyle w:val="BodyText"/>
        <w:numPr>
          <w:ilvl w:val="0"/>
          <w:numId w:val="3"/>
        </w:numPr>
        <w:spacing w:after="240"/>
        <w:jc w:val="both"/>
      </w:pPr>
      <w:r>
        <w:t xml:space="preserve">Individuals </w:t>
      </w:r>
      <w:r w:rsidR="00E56559">
        <w:t>will</w:t>
      </w:r>
      <w:r>
        <w:t xml:space="preserve"> apply for officer positions </w:t>
      </w:r>
      <w:r w:rsidR="00E56559">
        <w:t xml:space="preserve">prior to the elections, </w:t>
      </w:r>
      <w:r>
        <w:t xml:space="preserve">or </w:t>
      </w:r>
      <w:r w:rsidR="00E56559">
        <w:t xml:space="preserve">they can be </w:t>
      </w:r>
      <w:r>
        <w:t>nominat</w:t>
      </w:r>
      <w:r w:rsidR="00E56559">
        <w:t>ed</w:t>
      </w:r>
      <w:r>
        <w:t xml:space="preserve"> during the designated elections meeting. </w:t>
      </w:r>
    </w:p>
    <w:p w:rsidR="001977C8" w:rsidP="000D521D" w:rsidRDefault="001977C8" w14:paraId="3AC496BC" w14:textId="30BD7183">
      <w:pPr>
        <w:pStyle w:val="BodyText"/>
        <w:numPr>
          <w:ilvl w:val="0"/>
          <w:numId w:val="3"/>
        </w:numPr>
        <w:spacing w:after="240"/>
        <w:jc w:val="both"/>
      </w:pPr>
      <w:r>
        <w:t>Voting will occur using a blind ballot, and the winner will be determined based on a simple majority vote</w:t>
      </w:r>
      <w:r w:rsidR="00E56559">
        <w:t>.</w:t>
      </w:r>
    </w:p>
    <w:p w:rsidR="00E56559" w:rsidP="000D521D" w:rsidRDefault="001977C8" w14:paraId="5EA6AF64" w14:textId="4D1DAB7E">
      <w:pPr>
        <w:pStyle w:val="BodyText"/>
        <w:numPr>
          <w:ilvl w:val="0"/>
          <w:numId w:val="3"/>
        </w:numPr>
        <w:spacing w:after="240"/>
        <w:jc w:val="both"/>
      </w:pPr>
      <w:r>
        <w:t xml:space="preserve">Only </w:t>
      </w:r>
      <w:r w:rsidR="00E56559">
        <w:t xml:space="preserve">full, voting members can vote in elections. To be considered a voting member, you must be a student currently enrolled at The Ohio State University’s Columbus campus who has paid their dues. </w:t>
      </w:r>
    </w:p>
    <w:p w:rsidR="00E56559" w:rsidP="000D521D" w:rsidRDefault="00E56559" w14:paraId="171B2BE4" w14:textId="0E6D587D">
      <w:pPr>
        <w:pStyle w:val="BodyText"/>
        <w:numPr>
          <w:ilvl w:val="0"/>
          <w:numId w:val="3"/>
        </w:numPr>
        <w:spacing w:after="240"/>
        <w:jc w:val="both"/>
      </w:pPr>
      <w:r>
        <w:t>In the case of a tie in an officer election, the current executive board will vote using a simple majority to determine the winner of the election. In the case that the executive board vote also ties, the advisor will determine the winner.</w:t>
      </w:r>
    </w:p>
    <w:p w:rsidR="00691731" w:rsidP="000D521D" w:rsidRDefault="00E56559" w14:paraId="25547212" w14:textId="70736083">
      <w:pPr>
        <w:pStyle w:val="BodyText"/>
        <w:numPr>
          <w:ilvl w:val="0"/>
          <w:numId w:val="3"/>
        </w:numPr>
        <w:spacing w:after="240"/>
        <w:jc w:val="both"/>
      </w:pPr>
      <w:r>
        <w:t>The term of office of all officers shall be one year from one election to the next. This allows for the training of new officers from the election until the end of the spring semester.</w:t>
      </w:r>
    </w:p>
    <w:p w:rsidR="000D521D" w:rsidP="000D521D" w:rsidRDefault="000D521D" w14:paraId="50197154" w14:textId="77777777">
      <w:pPr>
        <w:pStyle w:val="BodyText"/>
        <w:spacing w:after="240"/>
      </w:pPr>
    </w:p>
    <w:p w:rsidR="00DD130C" w:rsidP="000D521D" w:rsidRDefault="00DD130C" w14:paraId="26A24654" w14:textId="45930237">
      <w:pPr>
        <w:pStyle w:val="Heading2"/>
        <w:spacing w:before="240" w:after="240"/>
        <w:ind w:left="720"/>
        <w:jc w:val="center"/>
      </w:pPr>
      <w:r>
        <w:t>ARTICLE V</w:t>
      </w:r>
      <w:r w:rsidR="000B1F25">
        <w:t>I</w:t>
      </w:r>
      <w:r>
        <w:t xml:space="preserve"> – </w:t>
      </w:r>
      <w:r w:rsidR="000D521D">
        <w:t xml:space="preserve">Executive </w:t>
      </w:r>
      <w:r>
        <w:t xml:space="preserve">Committee: </w:t>
      </w:r>
      <w:r w:rsidR="000D521D">
        <w:t>Size and composition of the Committee</w:t>
      </w:r>
    </w:p>
    <w:p w:rsidR="000D521D" w:rsidP="000D521D" w:rsidRDefault="00DD130C" w14:paraId="29EFF6A7" w14:textId="18FC9164">
      <w:pPr>
        <w:pStyle w:val="BodyText"/>
        <w:spacing w:before="240"/>
        <w:ind w:left="1080"/>
        <w:jc w:val="both"/>
      </w:pPr>
      <w:r>
        <w:rPr>
          <w:b/>
          <w:bCs/>
        </w:rPr>
        <w:t xml:space="preserve">Section 1 – </w:t>
      </w:r>
      <w:r w:rsidR="000D521D">
        <w:rPr>
          <w:b/>
          <w:bCs/>
        </w:rPr>
        <w:t xml:space="preserve">Executive </w:t>
      </w:r>
      <w:r>
        <w:rPr>
          <w:b/>
          <w:bCs/>
        </w:rPr>
        <w:t xml:space="preserve">Committee </w:t>
      </w:r>
      <w:r w:rsidR="000D521D">
        <w:rPr>
          <w:b/>
          <w:bCs/>
        </w:rPr>
        <w:t>Size and Composition</w:t>
      </w:r>
      <w:r>
        <w:rPr>
          <w:b/>
          <w:bCs/>
        </w:rPr>
        <w:t xml:space="preserve">: </w:t>
      </w:r>
      <w:r w:rsidR="000D521D">
        <w:t>The executive committee, also known as the executive board, will be comprised of the organization leaders as outlined in Article IV.</w:t>
      </w:r>
    </w:p>
    <w:p w:rsidR="000D521D" w:rsidP="000D521D" w:rsidRDefault="000D521D" w14:paraId="5815B3E6" w14:textId="77777777">
      <w:pPr>
        <w:pStyle w:val="BodyText"/>
        <w:spacing w:before="240"/>
        <w:ind w:left="1080"/>
      </w:pPr>
    </w:p>
    <w:p w:rsidR="00DD130C" w:rsidP="000D521D" w:rsidRDefault="00DD130C" w14:paraId="1BE0606C" w14:textId="689193C2">
      <w:pPr>
        <w:pStyle w:val="Heading2"/>
        <w:spacing w:after="240"/>
        <w:ind w:left="720"/>
        <w:jc w:val="center"/>
      </w:pPr>
      <w:r>
        <w:t>ARTICLE VI</w:t>
      </w:r>
      <w:r w:rsidR="000D521D">
        <w:t>I</w:t>
      </w:r>
      <w:r>
        <w:t xml:space="preserve"> – Adviser(s) or Advisory Board: Qualification Criteria</w:t>
      </w:r>
    </w:p>
    <w:p w:rsidR="00DD130C" w:rsidP="000D521D" w:rsidRDefault="00DD130C" w14:paraId="09DFD4B2" w14:textId="77777777">
      <w:pPr>
        <w:pStyle w:val="BodyText"/>
        <w:spacing w:before="240" w:after="240"/>
        <w:ind w:left="1080"/>
        <w:jc w:val="both"/>
      </w:pPr>
      <w:r>
        <w:rPr>
          <w:b/>
          <w:bCs/>
        </w:rPr>
        <w:t xml:space="preserve">Section 1 – Advisor Qualifications: </w:t>
      </w:r>
      <w:r>
        <w:t>Advisers of student organizations must be full-time members of the University faculty or Administrative &amp; Professional staff.</w:t>
      </w:r>
    </w:p>
    <w:p w:rsidR="00DD130C" w:rsidP="000D521D" w:rsidRDefault="00DD130C" w14:paraId="6AEF72C0" w14:textId="05495013">
      <w:pPr>
        <w:pStyle w:val="BodyText"/>
        <w:numPr>
          <w:ilvl w:val="0"/>
          <w:numId w:val="5"/>
        </w:numPr>
        <w:spacing w:before="240" w:after="240"/>
        <w:jc w:val="both"/>
      </w:pPr>
      <w:r>
        <w:t>If a person is serving as an adviser who is not a member of the above classifications, a co-adviser must be chosen who is a member of these University classifications</w:t>
      </w:r>
      <w:r w:rsidR="000D521D">
        <w:t>.</w:t>
      </w:r>
    </w:p>
    <w:p w:rsidR="000D521D" w:rsidP="000D521D" w:rsidRDefault="000D521D" w14:paraId="3840FA15" w14:textId="15CD6FDE">
      <w:pPr>
        <w:pStyle w:val="BodyText"/>
        <w:numPr>
          <w:ilvl w:val="0"/>
          <w:numId w:val="5"/>
        </w:numPr>
        <w:spacing w:before="240" w:after="240"/>
        <w:jc w:val="both"/>
      </w:pPr>
      <w:r>
        <w:t>The advisor(s) duties have been outlined in Article IV.</w:t>
      </w:r>
    </w:p>
    <w:p w:rsidR="00DD130C" w:rsidP="000D521D" w:rsidRDefault="00DD130C" w14:paraId="7F121187" w14:textId="60462990">
      <w:pPr>
        <w:pStyle w:val="Heading2"/>
        <w:spacing w:after="240"/>
        <w:ind w:left="720"/>
        <w:jc w:val="center"/>
      </w:pPr>
      <w:r>
        <w:t>ARTICLE VII</w:t>
      </w:r>
      <w:r w:rsidR="000D521D">
        <w:t>I</w:t>
      </w:r>
      <w:r>
        <w:t xml:space="preserve"> – Meetings of the Organization</w:t>
      </w:r>
    </w:p>
    <w:p w:rsidR="00DD130C" w:rsidP="000D521D" w:rsidRDefault="00DD130C" w14:paraId="2FE647CA" w14:textId="1D690088">
      <w:pPr>
        <w:pStyle w:val="BodyText"/>
        <w:spacing w:before="240"/>
        <w:ind w:left="1080"/>
        <w:jc w:val="both"/>
      </w:pPr>
      <w:r>
        <w:rPr>
          <w:b/>
          <w:bCs/>
        </w:rPr>
        <w:t xml:space="preserve">Section 1 – General Body Meetings: </w:t>
      </w:r>
      <w:r w:rsidR="000D521D">
        <w:t>The organization shall meet at least monthly for general body meetings.</w:t>
      </w:r>
    </w:p>
    <w:p w:rsidR="00DD130C" w:rsidP="000D521D" w:rsidRDefault="00DD130C" w14:paraId="305CE2E1" w14:textId="425A4DD7">
      <w:pPr>
        <w:pStyle w:val="BodyText"/>
        <w:spacing w:before="240"/>
        <w:ind w:left="1080"/>
        <w:jc w:val="both"/>
      </w:pPr>
      <w:r>
        <w:rPr>
          <w:b/>
          <w:bCs/>
        </w:rPr>
        <w:t xml:space="preserve">Section 2 – Executive Team Meetings: </w:t>
      </w:r>
      <w:r>
        <w:t>The executive team shall meet a</w:t>
      </w:r>
      <w:r w:rsidR="000D521D">
        <w:t>s needed with a minimum of two meetings per semester.</w:t>
      </w:r>
    </w:p>
    <w:p w:rsidR="000D521D" w:rsidP="000D521D" w:rsidRDefault="00DD130C" w14:paraId="486B100C" w14:textId="4E537F7D">
      <w:pPr>
        <w:pStyle w:val="BodyText"/>
        <w:spacing w:before="240"/>
        <w:ind w:left="1080"/>
        <w:jc w:val="both"/>
      </w:pPr>
      <w:r>
        <w:rPr>
          <w:b/>
          <w:bCs/>
        </w:rPr>
        <w:t xml:space="preserve">Section 3 – Meeting Cancellations: </w:t>
      </w:r>
      <w:r>
        <w:t>General body meetings and executive team meetings can be cancelled during holiday/vacation periods or at the discretion of the executive team.</w:t>
      </w:r>
    </w:p>
    <w:p w:rsidR="000D521D" w:rsidP="000D521D" w:rsidRDefault="000D521D" w14:paraId="0CC84C5D" w14:textId="77777777">
      <w:pPr>
        <w:pStyle w:val="BodyText"/>
        <w:spacing w:before="240"/>
      </w:pPr>
    </w:p>
    <w:p w:rsidRPr="000D521D" w:rsidR="000D521D" w:rsidP="000D521D" w:rsidRDefault="000D521D" w14:paraId="219A287B" w14:textId="6901A66F">
      <w:pPr>
        <w:pStyle w:val="Heading2"/>
        <w:spacing w:after="240"/>
        <w:ind w:left="720"/>
        <w:jc w:val="center"/>
        <w:rPr>
          <w:b w:val="0"/>
          <w:bCs w:val="0"/>
        </w:rPr>
      </w:pPr>
      <w:r>
        <w:t>A</w:t>
      </w:r>
      <w:r>
        <w:t>RTICLE IX – Attendees of Organization Meetings/Events</w:t>
      </w:r>
    </w:p>
    <w:p w:rsidR="000D521D" w:rsidP="000D521D" w:rsidRDefault="000D521D" w14:paraId="3C0AB4BC" w14:textId="5C7BED58">
      <w:pPr>
        <w:pStyle w:val="BodyText"/>
        <w:spacing w:before="240"/>
        <w:ind w:left="1080"/>
        <w:jc w:val="both"/>
      </w:pPr>
      <w:r w:rsidRPr="716D63C9" w:rsidR="000D521D">
        <w:rPr>
          <w:b w:val="1"/>
          <w:bCs w:val="1"/>
        </w:rPr>
        <w:t xml:space="preserve">Section 1 </w:t>
      </w:r>
      <w:r w:rsidRPr="716D63C9" w:rsidR="000D521D">
        <w:rPr>
          <w:b w:val="1"/>
          <w:bCs w:val="1"/>
        </w:rPr>
        <w:t>– Attendee Behavior</w:t>
      </w:r>
      <w:r w:rsidRPr="716D63C9" w:rsidR="000D521D">
        <w:rPr>
          <w:b w:val="1"/>
          <w:bCs w:val="1"/>
        </w:rPr>
        <w:t xml:space="preserve">: </w:t>
      </w:r>
      <w:r w:rsidR="000D521D">
        <w:rPr/>
        <w:t xml:space="preserve">The organization </w:t>
      </w:r>
      <w:r w:rsidR="000D521D">
        <w:rPr/>
        <w:t xml:space="preserve">reserves the right to address member or event attendee behavior where the member or attendee behavior is disruptive or otherwise not in alignment with the organization’s constitution. This includes disrupting other attendees, disrupting other people </w:t>
      </w:r>
      <w:r w:rsidR="000D521D">
        <w:rPr/>
        <w:t xml:space="preserve">in the </w:t>
      </w:r>
      <w:r w:rsidR="08D56B5B">
        <w:rPr/>
        <w:t xml:space="preserve">vicinity </w:t>
      </w:r>
      <w:r w:rsidR="000D521D">
        <w:rPr/>
        <w:t>of</w:t>
      </w:r>
      <w:r w:rsidR="000D521D">
        <w:rPr/>
        <w:t xml:space="preserve"> the meeting/event, or not being in alignment with the organization constitution, the Code of Student Conduct, university policy, or federal, state, or local law.</w:t>
      </w:r>
    </w:p>
    <w:p w:rsidR="00DD130C" w:rsidP="00DD130C" w:rsidRDefault="00DD130C" w14:paraId="54BEA2EB" w14:textId="77777777">
      <w:pPr>
        <w:pStyle w:val="BodyText"/>
        <w:spacing w:before="240"/>
        <w:rPr>
          <w:b/>
          <w:bCs/>
        </w:rPr>
      </w:pPr>
    </w:p>
    <w:p w:rsidR="00DD130C" w:rsidP="000D521D" w:rsidRDefault="00DD130C" w14:paraId="642BF8E0" w14:textId="36828A64">
      <w:pPr>
        <w:pStyle w:val="Heading2"/>
        <w:spacing w:after="240"/>
        <w:ind w:left="720"/>
        <w:jc w:val="center"/>
      </w:pPr>
      <w:r>
        <w:t xml:space="preserve">ARTICLE </w:t>
      </w:r>
      <w:r w:rsidR="000D521D">
        <w:t>X</w:t>
      </w:r>
      <w:r>
        <w:t xml:space="preserve"> – Method of Amending Constitution</w:t>
      </w:r>
    </w:p>
    <w:p w:rsidR="00DD130C" w:rsidP="000D521D" w:rsidRDefault="00DD130C" w14:paraId="07C174FF" w14:textId="0679294C">
      <w:pPr>
        <w:pStyle w:val="BodyText"/>
        <w:spacing w:before="240"/>
        <w:ind w:left="1080"/>
        <w:jc w:val="both"/>
      </w:pPr>
      <w:r>
        <w:rPr>
          <w:b/>
          <w:bCs/>
        </w:rPr>
        <w:t xml:space="preserve">Section </w:t>
      </w:r>
      <w:r w:rsidR="000D521D">
        <w:rPr>
          <w:b/>
          <w:bCs/>
        </w:rPr>
        <w:t>1</w:t>
      </w:r>
      <w:r>
        <w:rPr>
          <w:b/>
          <w:bCs/>
        </w:rPr>
        <w:t xml:space="preserve"> – Amending Constitution: </w:t>
      </w:r>
      <w:r>
        <w:t xml:space="preserve">Proposed amendments should be made in writing and unanimously approved by the executive team before it is presented at a general body meeting. Then, at the following general body meeting, the proposal will be read again and voted on. </w:t>
      </w:r>
      <w:r w:rsidR="000D521D">
        <w:t>To be passed, it will require a 2/3 majority vote of the entire voting membership of the organization, present or not.</w:t>
      </w:r>
    </w:p>
    <w:p w:rsidRPr="000D521D" w:rsidR="000D521D" w:rsidP="000D521D" w:rsidRDefault="000D521D" w14:paraId="231FA681" w14:textId="77777777">
      <w:pPr>
        <w:pStyle w:val="BodyText"/>
        <w:spacing w:before="240"/>
        <w:ind w:left="1080"/>
        <w:jc w:val="both"/>
        <w:rPr>
          <w:b/>
          <w:bCs/>
        </w:rPr>
      </w:pPr>
    </w:p>
    <w:p w:rsidR="00DD130C" w:rsidP="000D521D" w:rsidRDefault="00DD130C" w14:paraId="23B20413" w14:textId="77777777">
      <w:pPr>
        <w:pStyle w:val="Heading2"/>
        <w:spacing w:after="240"/>
        <w:ind w:left="720"/>
        <w:jc w:val="center"/>
      </w:pPr>
      <w:r>
        <w:t>ARTICLE IX – Method of Dissolution of Organization</w:t>
      </w:r>
    </w:p>
    <w:p w:rsidR="00DD130C" w:rsidP="000D521D" w:rsidRDefault="00DD130C" w14:paraId="7F531188" w14:textId="47963E59">
      <w:pPr>
        <w:pStyle w:val="BodyText"/>
        <w:spacing w:before="240"/>
        <w:ind w:left="1080"/>
        <w:jc w:val="both"/>
      </w:pPr>
      <w:r>
        <w:rPr>
          <w:b/>
          <w:bCs/>
        </w:rPr>
        <w:t xml:space="preserve">Section 1 – Duration of Club: </w:t>
      </w:r>
      <w:r>
        <w:t>This club shall exist so long as it continues to function in accordance with the provisions of</w:t>
      </w:r>
      <w:r>
        <w:rPr>
          <w:b/>
          <w:bCs/>
        </w:rPr>
        <w:t xml:space="preserve"> </w:t>
      </w:r>
      <w:r>
        <w:t>this constitution</w:t>
      </w:r>
      <w:r w:rsidR="000D521D">
        <w:t xml:space="preserve"> or until it is terminated.</w:t>
      </w:r>
    </w:p>
    <w:p w:rsidR="000D521D" w:rsidP="000D521D" w:rsidRDefault="00DD130C" w14:paraId="6C7AC543" w14:textId="77777777">
      <w:pPr>
        <w:pStyle w:val="BodyText"/>
        <w:spacing w:before="240"/>
        <w:ind w:left="1080"/>
        <w:jc w:val="both"/>
      </w:pPr>
      <w:r>
        <w:rPr>
          <w:b/>
          <w:bCs/>
        </w:rPr>
        <w:t xml:space="preserve">Section 2 – Termination: </w:t>
      </w:r>
      <w:r w:rsidR="000D521D">
        <w:t>For dissolution of this organization, there needs to be a unanimous vote within the executive board. Then, a vote will take place within the general body that will require a near unanimous vote. To elaborate, the organization will continue to exist so long as there is adequate membership to fill leadership positions in addition to an advisor. The organization will be terminated in the case that there is not such adequate membership voting to maintain the club’s active status.</w:t>
      </w:r>
    </w:p>
    <w:p w:rsidRPr="000D521D" w:rsidR="000D521D" w:rsidP="000D521D" w:rsidRDefault="000D521D" w14:paraId="5DEB4693" w14:textId="1FCADFFD">
      <w:pPr>
        <w:pStyle w:val="BodyText"/>
        <w:spacing w:before="240"/>
        <w:ind w:left="1080"/>
        <w:jc w:val="both"/>
      </w:pPr>
      <w:r w:rsidRPr="716D63C9" w:rsidR="000D521D">
        <w:rPr>
          <w:b w:val="1"/>
          <w:bCs w:val="1"/>
        </w:rPr>
        <w:t>Section 3 –</w:t>
      </w:r>
      <w:r w:rsidR="000D521D">
        <w:rPr/>
        <w:t xml:space="preserve"> </w:t>
      </w:r>
      <w:r w:rsidRPr="716D63C9" w:rsidR="000D521D">
        <w:rPr>
          <w:b w:val="1"/>
          <w:bCs w:val="1"/>
        </w:rPr>
        <w:t xml:space="preserve">After Termination: </w:t>
      </w:r>
      <w:r w:rsidR="000D521D">
        <w:rPr/>
        <w:t xml:space="preserve">Upon termination of this club, all assets and debts will be handled by the treasurer and the President or Vice President will </w:t>
      </w:r>
      <w:r w:rsidR="000D521D">
        <w:rPr/>
        <w:t>be responsible for</w:t>
      </w:r>
      <w:r w:rsidR="000D521D">
        <w:rPr/>
        <w:t xml:space="preserve"> contacting Student Activities </w:t>
      </w:r>
      <w:r w:rsidR="000D521D">
        <w:rPr/>
        <w:t>staff to</w:t>
      </w:r>
      <w:r w:rsidR="000D521D">
        <w:rPr/>
        <w:t xml:space="preserve"> remove organization information from the website.</w:t>
      </w:r>
    </w:p>
    <w:p w:rsidR="00A36866" w:rsidRDefault="00A36866" w14:paraId="3F47213E" w14:textId="77777777"/>
    <w:sectPr w:rsidR="00A368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138"/>
    <w:multiLevelType w:val="hybridMultilevel"/>
    <w:tmpl w:val="04BC2180"/>
    <w:lvl w:ilvl="0" w:tplc="B8C299A6">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31F3DC2"/>
    <w:multiLevelType w:val="hybridMultilevel"/>
    <w:tmpl w:val="A3B4BFBC"/>
    <w:lvl w:ilvl="0" w:tplc="9E9893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933C2F"/>
    <w:multiLevelType w:val="hybridMultilevel"/>
    <w:tmpl w:val="EF4A7D5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DDA5A75"/>
    <w:multiLevelType w:val="hybridMultilevel"/>
    <w:tmpl w:val="880CCB1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E3049D1"/>
    <w:multiLevelType w:val="hybridMultilevel"/>
    <w:tmpl w:val="FADEB05E"/>
    <w:lvl w:ilvl="0" w:tplc="AF98EE6E">
      <w:start w:val="1"/>
      <w:numFmt w:val="upperLetter"/>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BC90876"/>
    <w:multiLevelType w:val="hybridMultilevel"/>
    <w:tmpl w:val="75FA9200"/>
    <w:lvl w:ilvl="0" w:tplc="6E2886D4">
      <w:start w:val="1"/>
      <w:numFmt w:val="upperLetter"/>
      <w:lvlText w:val="%1."/>
      <w:lvlJc w:val="left"/>
      <w:pPr>
        <w:ind w:left="2115" w:hanging="382"/>
      </w:pPr>
      <w:rPr>
        <w:rFonts w:hint="default" w:ascii="Arial" w:hAnsi="Arial" w:eastAsia="Arial" w:cs="Arial"/>
        <w:spacing w:val="-1"/>
        <w:w w:val="99"/>
        <w:sz w:val="20"/>
        <w:szCs w:val="20"/>
        <w:lang w:val="en-US" w:eastAsia="en-US" w:bidi="ar-SA"/>
      </w:rPr>
    </w:lvl>
    <w:lvl w:ilvl="1" w:tplc="D30888C4">
      <w:numFmt w:val="bullet"/>
      <w:lvlText w:val="•"/>
      <w:lvlJc w:val="left"/>
      <w:pPr>
        <w:ind w:left="2924" w:hanging="382"/>
      </w:pPr>
      <w:rPr>
        <w:lang w:val="en-US" w:eastAsia="en-US" w:bidi="ar-SA"/>
      </w:rPr>
    </w:lvl>
    <w:lvl w:ilvl="2" w:tplc="6B1EBECC">
      <w:numFmt w:val="bullet"/>
      <w:lvlText w:val="•"/>
      <w:lvlJc w:val="left"/>
      <w:pPr>
        <w:ind w:left="3728" w:hanging="382"/>
      </w:pPr>
      <w:rPr>
        <w:lang w:val="en-US" w:eastAsia="en-US" w:bidi="ar-SA"/>
      </w:rPr>
    </w:lvl>
    <w:lvl w:ilvl="3" w:tplc="32B46ABE">
      <w:numFmt w:val="bullet"/>
      <w:lvlText w:val="•"/>
      <w:lvlJc w:val="left"/>
      <w:pPr>
        <w:ind w:left="4532" w:hanging="382"/>
      </w:pPr>
      <w:rPr>
        <w:lang w:val="en-US" w:eastAsia="en-US" w:bidi="ar-SA"/>
      </w:rPr>
    </w:lvl>
    <w:lvl w:ilvl="4" w:tplc="6A6E7D06">
      <w:numFmt w:val="bullet"/>
      <w:lvlText w:val="•"/>
      <w:lvlJc w:val="left"/>
      <w:pPr>
        <w:ind w:left="5336" w:hanging="382"/>
      </w:pPr>
      <w:rPr>
        <w:lang w:val="en-US" w:eastAsia="en-US" w:bidi="ar-SA"/>
      </w:rPr>
    </w:lvl>
    <w:lvl w:ilvl="5" w:tplc="AF28127A">
      <w:numFmt w:val="bullet"/>
      <w:lvlText w:val="•"/>
      <w:lvlJc w:val="left"/>
      <w:pPr>
        <w:ind w:left="6140" w:hanging="382"/>
      </w:pPr>
      <w:rPr>
        <w:lang w:val="en-US" w:eastAsia="en-US" w:bidi="ar-SA"/>
      </w:rPr>
    </w:lvl>
    <w:lvl w:ilvl="6" w:tplc="0FA8FF8C">
      <w:numFmt w:val="bullet"/>
      <w:lvlText w:val="•"/>
      <w:lvlJc w:val="left"/>
      <w:pPr>
        <w:ind w:left="6944" w:hanging="382"/>
      </w:pPr>
      <w:rPr>
        <w:lang w:val="en-US" w:eastAsia="en-US" w:bidi="ar-SA"/>
      </w:rPr>
    </w:lvl>
    <w:lvl w:ilvl="7" w:tplc="5344E3F0">
      <w:numFmt w:val="bullet"/>
      <w:lvlText w:val="•"/>
      <w:lvlJc w:val="left"/>
      <w:pPr>
        <w:ind w:left="7748" w:hanging="382"/>
      </w:pPr>
      <w:rPr>
        <w:lang w:val="en-US" w:eastAsia="en-US" w:bidi="ar-SA"/>
      </w:rPr>
    </w:lvl>
    <w:lvl w:ilvl="8" w:tplc="1DA46882">
      <w:numFmt w:val="bullet"/>
      <w:lvlText w:val="•"/>
      <w:lvlJc w:val="left"/>
      <w:pPr>
        <w:ind w:left="8552" w:hanging="382"/>
      </w:pPr>
      <w:rPr>
        <w:lang w:val="en-US" w:eastAsia="en-US" w:bidi="ar-SA"/>
      </w:rPr>
    </w:lvl>
  </w:abstractNum>
  <w:abstractNum w:abstractNumId="6" w15:restartNumberingAfterBreak="0">
    <w:nsid w:val="32B4717A"/>
    <w:multiLevelType w:val="hybridMultilevel"/>
    <w:tmpl w:val="513E19B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6452830"/>
    <w:multiLevelType w:val="hybridMultilevel"/>
    <w:tmpl w:val="D1567D72"/>
    <w:lvl w:ilvl="0" w:tplc="AFC22D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A2C614D"/>
    <w:multiLevelType w:val="hybridMultilevel"/>
    <w:tmpl w:val="159EBC2C"/>
    <w:lvl w:ilvl="0" w:tplc="6FE079A0">
      <w:start w:val="1"/>
      <w:numFmt w:val="decimal"/>
      <w:lvlText w:val="%1."/>
      <w:lvlJc w:val="left"/>
      <w:pPr>
        <w:ind w:left="386" w:hanging="360"/>
      </w:pPr>
      <w:rPr>
        <w:rFonts w:hint="default" w:ascii="Arial" w:hAnsi="Arial" w:eastAsia="Arial" w:cs="Arial"/>
        <w:spacing w:val="-1"/>
        <w:w w:val="99"/>
        <w:sz w:val="20"/>
        <w:szCs w:val="20"/>
        <w:lang w:val="en-US" w:eastAsia="en-US" w:bidi="ar-SA"/>
      </w:rPr>
    </w:lvl>
    <w:lvl w:ilvl="1" w:tplc="6D8E5708">
      <w:numFmt w:val="bullet"/>
      <w:lvlText w:val="•"/>
      <w:lvlJc w:val="left"/>
      <w:pPr>
        <w:ind w:left="1130" w:hanging="360"/>
      </w:pPr>
      <w:rPr>
        <w:lang w:val="en-US" w:eastAsia="en-US" w:bidi="ar-SA"/>
      </w:rPr>
    </w:lvl>
    <w:lvl w:ilvl="2" w:tplc="65E0A790">
      <w:numFmt w:val="bullet"/>
      <w:lvlText w:val="•"/>
      <w:lvlJc w:val="left"/>
      <w:pPr>
        <w:ind w:left="1881" w:hanging="360"/>
      </w:pPr>
      <w:rPr>
        <w:lang w:val="en-US" w:eastAsia="en-US" w:bidi="ar-SA"/>
      </w:rPr>
    </w:lvl>
    <w:lvl w:ilvl="3" w:tplc="CC80E6A0">
      <w:numFmt w:val="bullet"/>
      <w:lvlText w:val="•"/>
      <w:lvlJc w:val="left"/>
      <w:pPr>
        <w:ind w:left="2632" w:hanging="360"/>
      </w:pPr>
      <w:rPr>
        <w:lang w:val="en-US" w:eastAsia="en-US" w:bidi="ar-SA"/>
      </w:rPr>
    </w:lvl>
    <w:lvl w:ilvl="4" w:tplc="33103328">
      <w:numFmt w:val="bullet"/>
      <w:lvlText w:val="•"/>
      <w:lvlJc w:val="left"/>
      <w:pPr>
        <w:ind w:left="3382" w:hanging="360"/>
      </w:pPr>
      <w:rPr>
        <w:lang w:val="en-US" w:eastAsia="en-US" w:bidi="ar-SA"/>
      </w:rPr>
    </w:lvl>
    <w:lvl w:ilvl="5" w:tplc="EAA8E85E">
      <w:numFmt w:val="bullet"/>
      <w:lvlText w:val="•"/>
      <w:lvlJc w:val="left"/>
      <w:pPr>
        <w:ind w:left="4133" w:hanging="360"/>
      </w:pPr>
      <w:rPr>
        <w:lang w:val="en-US" w:eastAsia="en-US" w:bidi="ar-SA"/>
      </w:rPr>
    </w:lvl>
    <w:lvl w:ilvl="6" w:tplc="E27A251E">
      <w:numFmt w:val="bullet"/>
      <w:lvlText w:val="•"/>
      <w:lvlJc w:val="left"/>
      <w:pPr>
        <w:ind w:left="4884" w:hanging="360"/>
      </w:pPr>
      <w:rPr>
        <w:lang w:val="en-US" w:eastAsia="en-US" w:bidi="ar-SA"/>
      </w:rPr>
    </w:lvl>
    <w:lvl w:ilvl="7" w:tplc="63E83FB2">
      <w:numFmt w:val="bullet"/>
      <w:lvlText w:val="•"/>
      <w:lvlJc w:val="left"/>
      <w:pPr>
        <w:ind w:left="5634" w:hanging="360"/>
      </w:pPr>
      <w:rPr>
        <w:lang w:val="en-US" w:eastAsia="en-US" w:bidi="ar-SA"/>
      </w:rPr>
    </w:lvl>
    <w:lvl w:ilvl="8" w:tplc="043CB7A8">
      <w:numFmt w:val="bullet"/>
      <w:lvlText w:val="•"/>
      <w:lvlJc w:val="left"/>
      <w:pPr>
        <w:ind w:left="6385" w:hanging="360"/>
      </w:pPr>
      <w:rPr>
        <w:lang w:val="en-US" w:eastAsia="en-US" w:bidi="ar-SA"/>
      </w:rPr>
    </w:lvl>
  </w:abstractNum>
  <w:abstractNum w:abstractNumId="9" w15:restartNumberingAfterBreak="0">
    <w:nsid w:val="43350F1B"/>
    <w:multiLevelType w:val="hybridMultilevel"/>
    <w:tmpl w:val="80302826"/>
    <w:lvl w:ilvl="0" w:tplc="CFFEF8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1D3C7C"/>
    <w:multiLevelType w:val="hybridMultilevel"/>
    <w:tmpl w:val="306E3244"/>
    <w:lvl w:ilvl="0" w:tplc="BDBEC292">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3A3D60"/>
    <w:multiLevelType w:val="hybridMultilevel"/>
    <w:tmpl w:val="0064347A"/>
    <w:lvl w:ilvl="0" w:tplc="AE8225E2">
      <w:start w:val="1"/>
      <w:numFmt w:val="decimal"/>
      <w:lvlText w:val="%1."/>
      <w:lvlJc w:val="left"/>
      <w:pPr>
        <w:ind w:left="2520" w:hanging="360"/>
      </w:pPr>
      <w:rPr>
        <w:rFonts w:ascii="Arial" w:hAnsi="Arial" w:eastAsia="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57A47B18"/>
    <w:multiLevelType w:val="hybridMultilevel"/>
    <w:tmpl w:val="D6FC2B9E"/>
    <w:lvl w:ilvl="0" w:tplc="D57A3E4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B620C2B"/>
    <w:multiLevelType w:val="hybridMultilevel"/>
    <w:tmpl w:val="288CD4E0"/>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68B3643F"/>
    <w:multiLevelType w:val="hybridMultilevel"/>
    <w:tmpl w:val="75663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B342BB"/>
    <w:multiLevelType w:val="hybridMultilevel"/>
    <w:tmpl w:val="CF8E3384"/>
    <w:lvl w:ilvl="0" w:tplc="C15670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82268B"/>
    <w:multiLevelType w:val="hybridMultilevel"/>
    <w:tmpl w:val="35427FD4"/>
    <w:lvl w:ilvl="0" w:tplc="7FE4E3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5A7976"/>
    <w:multiLevelType w:val="hybridMultilevel"/>
    <w:tmpl w:val="2D961AD8"/>
    <w:lvl w:ilvl="0" w:tplc="D380898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AB848CD"/>
    <w:multiLevelType w:val="hybridMultilevel"/>
    <w:tmpl w:val="517EC63A"/>
    <w:lvl w:ilvl="0" w:tplc="25569C44">
      <w:start w:val="1"/>
      <w:numFmt w:val="upperLetter"/>
      <w:lvlText w:val="%1."/>
      <w:lvlJc w:val="left"/>
      <w:pPr>
        <w:ind w:left="2094" w:hanging="360"/>
      </w:pPr>
      <w:rPr>
        <w:rFonts w:hint="default" w:ascii="Arial" w:hAnsi="Arial" w:eastAsia="Arial" w:cs="Arial"/>
        <w:b/>
        <w:bCs/>
        <w:spacing w:val="-5"/>
        <w:w w:val="99"/>
        <w:sz w:val="20"/>
        <w:szCs w:val="20"/>
        <w:lang w:val="en-US" w:eastAsia="en-US" w:bidi="ar-SA"/>
      </w:rPr>
    </w:lvl>
    <w:lvl w:ilvl="1" w:tplc="745C78AC">
      <w:numFmt w:val="bullet"/>
      <w:lvlText w:val="•"/>
      <w:lvlJc w:val="left"/>
      <w:pPr>
        <w:ind w:left="2906" w:hanging="360"/>
      </w:pPr>
      <w:rPr>
        <w:lang w:val="en-US" w:eastAsia="en-US" w:bidi="ar-SA"/>
      </w:rPr>
    </w:lvl>
    <w:lvl w:ilvl="2" w:tplc="035AE66A">
      <w:numFmt w:val="bullet"/>
      <w:lvlText w:val="•"/>
      <w:lvlJc w:val="left"/>
      <w:pPr>
        <w:ind w:left="3712" w:hanging="360"/>
      </w:pPr>
      <w:rPr>
        <w:lang w:val="en-US" w:eastAsia="en-US" w:bidi="ar-SA"/>
      </w:rPr>
    </w:lvl>
    <w:lvl w:ilvl="3" w:tplc="31447102">
      <w:numFmt w:val="bullet"/>
      <w:lvlText w:val="•"/>
      <w:lvlJc w:val="left"/>
      <w:pPr>
        <w:ind w:left="4518" w:hanging="360"/>
      </w:pPr>
      <w:rPr>
        <w:lang w:val="en-US" w:eastAsia="en-US" w:bidi="ar-SA"/>
      </w:rPr>
    </w:lvl>
    <w:lvl w:ilvl="4" w:tplc="E50EDFF2">
      <w:numFmt w:val="bullet"/>
      <w:lvlText w:val="•"/>
      <w:lvlJc w:val="left"/>
      <w:pPr>
        <w:ind w:left="5324" w:hanging="360"/>
      </w:pPr>
      <w:rPr>
        <w:lang w:val="en-US" w:eastAsia="en-US" w:bidi="ar-SA"/>
      </w:rPr>
    </w:lvl>
    <w:lvl w:ilvl="5" w:tplc="D9205E3C">
      <w:numFmt w:val="bullet"/>
      <w:lvlText w:val="•"/>
      <w:lvlJc w:val="left"/>
      <w:pPr>
        <w:ind w:left="6130" w:hanging="360"/>
      </w:pPr>
      <w:rPr>
        <w:lang w:val="en-US" w:eastAsia="en-US" w:bidi="ar-SA"/>
      </w:rPr>
    </w:lvl>
    <w:lvl w:ilvl="6" w:tplc="BFEC77A8">
      <w:numFmt w:val="bullet"/>
      <w:lvlText w:val="•"/>
      <w:lvlJc w:val="left"/>
      <w:pPr>
        <w:ind w:left="6936" w:hanging="360"/>
      </w:pPr>
      <w:rPr>
        <w:lang w:val="en-US" w:eastAsia="en-US" w:bidi="ar-SA"/>
      </w:rPr>
    </w:lvl>
    <w:lvl w:ilvl="7" w:tplc="F9944B78">
      <w:numFmt w:val="bullet"/>
      <w:lvlText w:val="•"/>
      <w:lvlJc w:val="left"/>
      <w:pPr>
        <w:ind w:left="7742" w:hanging="360"/>
      </w:pPr>
      <w:rPr>
        <w:lang w:val="en-US" w:eastAsia="en-US" w:bidi="ar-SA"/>
      </w:rPr>
    </w:lvl>
    <w:lvl w:ilvl="8" w:tplc="D152DB50">
      <w:numFmt w:val="bullet"/>
      <w:lvlText w:val="•"/>
      <w:lvlJc w:val="left"/>
      <w:pPr>
        <w:ind w:left="8548" w:hanging="360"/>
      </w:pPr>
      <w:rPr>
        <w:lang w:val="en-US" w:eastAsia="en-US" w:bidi="ar-SA"/>
      </w:rPr>
    </w:lvl>
  </w:abstractNum>
  <w:abstractNum w:abstractNumId="19" w15:restartNumberingAfterBreak="0">
    <w:nsid w:val="7B8B5C68"/>
    <w:multiLevelType w:val="hybridMultilevel"/>
    <w:tmpl w:val="72DE2EBE"/>
    <w:lvl w:ilvl="0" w:tplc="7548CBE0">
      <w:start w:val="1"/>
      <w:numFmt w:val="upperLetter"/>
      <w:lvlText w:val="%1."/>
      <w:lvlJc w:val="left"/>
      <w:pPr>
        <w:ind w:left="2115" w:hanging="382"/>
      </w:pPr>
      <w:rPr>
        <w:rFonts w:hint="default" w:ascii="Arial" w:hAnsi="Arial" w:eastAsia="Arial" w:cs="Arial"/>
        <w:b/>
        <w:bCs/>
        <w:spacing w:val="-5"/>
        <w:w w:val="99"/>
        <w:sz w:val="20"/>
        <w:szCs w:val="20"/>
        <w:lang w:val="en-US" w:eastAsia="en-US" w:bidi="ar-SA"/>
      </w:rPr>
    </w:lvl>
    <w:lvl w:ilvl="1" w:tplc="EC30A75E">
      <w:numFmt w:val="bullet"/>
      <w:lvlText w:val="•"/>
      <w:lvlJc w:val="left"/>
      <w:pPr>
        <w:ind w:left="2924" w:hanging="382"/>
      </w:pPr>
      <w:rPr>
        <w:lang w:val="en-US" w:eastAsia="en-US" w:bidi="ar-SA"/>
      </w:rPr>
    </w:lvl>
    <w:lvl w:ilvl="2" w:tplc="63BEE78C">
      <w:numFmt w:val="bullet"/>
      <w:lvlText w:val="•"/>
      <w:lvlJc w:val="left"/>
      <w:pPr>
        <w:ind w:left="3728" w:hanging="382"/>
      </w:pPr>
      <w:rPr>
        <w:lang w:val="en-US" w:eastAsia="en-US" w:bidi="ar-SA"/>
      </w:rPr>
    </w:lvl>
    <w:lvl w:ilvl="3" w:tplc="7B68A95E">
      <w:numFmt w:val="bullet"/>
      <w:lvlText w:val="•"/>
      <w:lvlJc w:val="left"/>
      <w:pPr>
        <w:ind w:left="4532" w:hanging="382"/>
      </w:pPr>
      <w:rPr>
        <w:lang w:val="en-US" w:eastAsia="en-US" w:bidi="ar-SA"/>
      </w:rPr>
    </w:lvl>
    <w:lvl w:ilvl="4" w:tplc="F11EC88C">
      <w:numFmt w:val="bullet"/>
      <w:lvlText w:val="•"/>
      <w:lvlJc w:val="left"/>
      <w:pPr>
        <w:ind w:left="5336" w:hanging="382"/>
      </w:pPr>
      <w:rPr>
        <w:lang w:val="en-US" w:eastAsia="en-US" w:bidi="ar-SA"/>
      </w:rPr>
    </w:lvl>
    <w:lvl w:ilvl="5" w:tplc="48265E32">
      <w:numFmt w:val="bullet"/>
      <w:lvlText w:val="•"/>
      <w:lvlJc w:val="left"/>
      <w:pPr>
        <w:ind w:left="6140" w:hanging="382"/>
      </w:pPr>
      <w:rPr>
        <w:lang w:val="en-US" w:eastAsia="en-US" w:bidi="ar-SA"/>
      </w:rPr>
    </w:lvl>
    <w:lvl w:ilvl="6" w:tplc="25EE91BE">
      <w:numFmt w:val="bullet"/>
      <w:lvlText w:val="•"/>
      <w:lvlJc w:val="left"/>
      <w:pPr>
        <w:ind w:left="6944" w:hanging="382"/>
      </w:pPr>
      <w:rPr>
        <w:lang w:val="en-US" w:eastAsia="en-US" w:bidi="ar-SA"/>
      </w:rPr>
    </w:lvl>
    <w:lvl w:ilvl="7" w:tplc="B4AE1C1A">
      <w:numFmt w:val="bullet"/>
      <w:lvlText w:val="•"/>
      <w:lvlJc w:val="left"/>
      <w:pPr>
        <w:ind w:left="7748" w:hanging="382"/>
      </w:pPr>
      <w:rPr>
        <w:lang w:val="en-US" w:eastAsia="en-US" w:bidi="ar-SA"/>
      </w:rPr>
    </w:lvl>
    <w:lvl w:ilvl="8" w:tplc="91783D76">
      <w:numFmt w:val="bullet"/>
      <w:lvlText w:val="•"/>
      <w:lvlJc w:val="left"/>
      <w:pPr>
        <w:ind w:left="8552" w:hanging="382"/>
      </w:pPr>
      <w:rPr>
        <w:lang w:val="en-US" w:eastAsia="en-US" w:bidi="ar-SA"/>
      </w:rPr>
    </w:lvl>
  </w:abstractNum>
  <w:abstractNum w:abstractNumId="20" w15:restartNumberingAfterBreak="0">
    <w:nsid w:val="7DB54A80"/>
    <w:multiLevelType w:val="hybridMultilevel"/>
    <w:tmpl w:val="3BD0F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266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501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234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8883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515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42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455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4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9901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913675">
    <w:abstractNumId w:val="5"/>
    <w:lvlOverride w:ilvl="0">
      <w:startOverride w:val="1"/>
    </w:lvlOverride>
    <w:lvlOverride w:ilvl="1"/>
    <w:lvlOverride w:ilvl="2"/>
    <w:lvlOverride w:ilvl="3"/>
    <w:lvlOverride w:ilvl="4"/>
    <w:lvlOverride w:ilvl="5"/>
    <w:lvlOverride w:ilvl="6"/>
    <w:lvlOverride w:ilvl="7"/>
    <w:lvlOverride w:ilvl="8"/>
  </w:num>
  <w:num w:numId="11" w16cid:durableId="2060132073">
    <w:abstractNumId w:val="19"/>
    <w:lvlOverride w:ilvl="0">
      <w:startOverride w:val="1"/>
    </w:lvlOverride>
    <w:lvlOverride w:ilvl="1"/>
    <w:lvlOverride w:ilvl="2"/>
    <w:lvlOverride w:ilvl="3"/>
    <w:lvlOverride w:ilvl="4"/>
    <w:lvlOverride w:ilvl="5"/>
    <w:lvlOverride w:ilvl="6"/>
    <w:lvlOverride w:ilvl="7"/>
    <w:lvlOverride w:ilvl="8"/>
  </w:num>
  <w:num w:numId="12" w16cid:durableId="1803376224">
    <w:abstractNumId w:val="18"/>
    <w:lvlOverride w:ilvl="0">
      <w:startOverride w:val="1"/>
    </w:lvlOverride>
    <w:lvlOverride w:ilvl="1"/>
    <w:lvlOverride w:ilvl="2"/>
    <w:lvlOverride w:ilvl="3"/>
    <w:lvlOverride w:ilvl="4"/>
    <w:lvlOverride w:ilvl="5"/>
    <w:lvlOverride w:ilvl="6"/>
    <w:lvlOverride w:ilvl="7"/>
    <w:lvlOverride w:ilvl="8"/>
  </w:num>
  <w:num w:numId="13" w16cid:durableId="1647278759">
    <w:abstractNumId w:val="8"/>
    <w:lvlOverride w:ilvl="0">
      <w:startOverride w:val="1"/>
    </w:lvlOverride>
    <w:lvlOverride w:ilvl="1"/>
    <w:lvlOverride w:ilvl="2"/>
    <w:lvlOverride w:ilvl="3"/>
    <w:lvlOverride w:ilvl="4"/>
    <w:lvlOverride w:ilvl="5"/>
    <w:lvlOverride w:ilvl="6"/>
    <w:lvlOverride w:ilvl="7"/>
    <w:lvlOverride w:ilvl="8"/>
  </w:num>
  <w:num w:numId="14" w16cid:durableId="1657025500">
    <w:abstractNumId w:val="16"/>
  </w:num>
  <w:num w:numId="15" w16cid:durableId="1846817413">
    <w:abstractNumId w:val="0"/>
  </w:num>
  <w:num w:numId="16" w16cid:durableId="939871631">
    <w:abstractNumId w:val="20"/>
  </w:num>
  <w:num w:numId="17" w16cid:durableId="739330001">
    <w:abstractNumId w:val="15"/>
  </w:num>
  <w:num w:numId="18" w16cid:durableId="2107381986">
    <w:abstractNumId w:val="10"/>
  </w:num>
  <w:num w:numId="19" w16cid:durableId="1495485687">
    <w:abstractNumId w:val="9"/>
  </w:num>
  <w:num w:numId="20" w16cid:durableId="13069914">
    <w:abstractNumId w:val="14"/>
  </w:num>
  <w:num w:numId="21" w16cid:durableId="968053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130C"/>
    <w:rsid w:val="000B1F25"/>
    <w:rsid w:val="000D521D"/>
    <w:rsid w:val="00104010"/>
    <w:rsid w:val="00131734"/>
    <w:rsid w:val="00193282"/>
    <w:rsid w:val="001977C8"/>
    <w:rsid w:val="002841C3"/>
    <w:rsid w:val="00301D27"/>
    <w:rsid w:val="003F054B"/>
    <w:rsid w:val="00691731"/>
    <w:rsid w:val="009303F1"/>
    <w:rsid w:val="00930F00"/>
    <w:rsid w:val="00A36866"/>
    <w:rsid w:val="00DA18A8"/>
    <w:rsid w:val="00DD130C"/>
    <w:rsid w:val="00E56559"/>
    <w:rsid w:val="00F71117"/>
    <w:rsid w:val="06A3A906"/>
    <w:rsid w:val="08D56B5B"/>
    <w:rsid w:val="17513656"/>
    <w:rsid w:val="268D954E"/>
    <w:rsid w:val="313D63C0"/>
    <w:rsid w:val="3C035EAE"/>
    <w:rsid w:val="41E5C2F0"/>
    <w:rsid w:val="43710149"/>
    <w:rsid w:val="6BDAE7EA"/>
    <w:rsid w:val="716D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A593"/>
  <w15:docId w15:val="{49341BBA-7DBD-470C-8B5C-7B900D44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30C"/>
    <w:pPr>
      <w:widowControl w:val="0"/>
      <w:autoSpaceDE w:val="0"/>
      <w:autoSpaceDN w:val="0"/>
      <w:spacing w:after="0" w:line="240" w:lineRule="auto"/>
    </w:pPr>
    <w:rPr>
      <w:rFonts w:ascii="Arial" w:hAnsi="Arial" w:eastAsia="Arial" w:cs="Arial"/>
    </w:rPr>
  </w:style>
  <w:style w:type="paragraph" w:styleId="Heading1">
    <w:name w:val="heading 1"/>
    <w:basedOn w:val="Normal"/>
    <w:link w:val="Heading1Char"/>
    <w:uiPriority w:val="9"/>
    <w:qFormat/>
    <w:rsid w:val="00DD130C"/>
    <w:pPr>
      <w:spacing w:before="78"/>
      <w:ind w:left="641" w:right="668"/>
      <w:jc w:val="center"/>
      <w:outlineLvl w:val="0"/>
    </w:pPr>
    <w:rPr>
      <w:b/>
      <w:bCs/>
      <w:sz w:val="28"/>
      <w:szCs w:val="28"/>
    </w:rPr>
  </w:style>
  <w:style w:type="paragraph" w:styleId="Heading2">
    <w:name w:val="heading 2"/>
    <w:basedOn w:val="Normal"/>
    <w:link w:val="Heading2Char"/>
    <w:uiPriority w:val="9"/>
    <w:unhideWhenUsed/>
    <w:qFormat/>
    <w:rsid w:val="00DD130C"/>
    <w:pPr>
      <w:ind w:left="1733" w:right="671"/>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D130C"/>
    <w:rPr>
      <w:rFonts w:ascii="Arial" w:hAnsi="Arial" w:eastAsia="Arial" w:cs="Arial"/>
      <w:b/>
      <w:bCs/>
      <w:sz w:val="28"/>
      <w:szCs w:val="28"/>
    </w:rPr>
  </w:style>
  <w:style w:type="character" w:styleId="Heading2Char" w:customStyle="1">
    <w:name w:val="Heading 2 Char"/>
    <w:basedOn w:val="DefaultParagraphFont"/>
    <w:link w:val="Heading2"/>
    <w:uiPriority w:val="9"/>
    <w:rsid w:val="00DD130C"/>
    <w:rPr>
      <w:rFonts w:ascii="Arial" w:hAnsi="Arial" w:eastAsia="Arial" w:cs="Arial"/>
      <w:b/>
      <w:bCs/>
      <w:sz w:val="20"/>
      <w:szCs w:val="20"/>
    </w:rPr>
  </w:style>
  <w:style w:type="paragraph" w:styleId="BodyText">
    <w:name w:val="Body Text"/>
    <w:basedOn w:val="Normal"/>
    <w:link w:val="BodyTextChar"/>
    <w:uiPriority w:val="1"/>
    <w:unhideWhenUsed/>
    <w:qFormat/>
    <w:rsid w:val="00DD130C"/>
    <w:rPr>
      <w:sz w:val="20"/>
      <w:szCs w:val="20"/>
    </w:rPr>
  </w:style>
  <w:style w:type="character" w:styleId="BodyTextChar" w:customStyle="1">
    <w:name w:val="Body Text Char"/>
    <w:basedOn w:val="DefaultParagraphFont"/>
    <w:link w:val="BodyText"/>
    <w:uiPriority w:val="1"/>
    <w:rsid w:val="00DD130C"/>
    <w:rPr>
      <w:rFonts w:ascii="Arial" w:hAnsi="Arial" w:eastAsia="Arial" w:cs="Arial"/>
      <w:sz w:val="20"/>
      <w:szCs w:val="20"/>
    </w:rPr>
  </w:style>
  <w:style w:type="paragraph" w:styleId="ListParagraph">
    <w:name w:val="List Paragraph"/>
    <w:basedOn w:val="Normal"/>
    <w:uiPriority w:val="1"/>
    <w:qFormat/>
    <w:rsid w:val="00DD130C"/>
    <w:pPr>
      <w:ind w:left="2093" w:hanging="360"/>
    </w:pPr>
  </w:style>
  <w:style w:type="paragraph" w:styleId="TableParagraph" w:customStyle="1">
    <w:name w:val="Table Paragraph"/>
    <w:basedOn w:val="Normal"/>
    <w:uiPriority w:val="1"/>
    <w:qFormat/>
    <w:rsid w:val="00DD130C"/>
  </w:style>
  <w:style w:type="character" w:styleId="Hyperlink">
    <w:name w:val="Hyperlink"/>
    <w:basedOn w:val="DefaultParagraphFont"/>
    <w:uiPriority w:val="99"/>
    <w:unhideWhenUsed/>
    <w:rsid w:val="00DD130C"/>
    <w:rPr>
      <w:color w:val="0563C1" w:themeColor="hyperlink"/>
      <w:u w:val="single"/>
    </w:rPr>
  </w:style>
  <w:style w:type="character" w:styleId="UnresolvedMention">
    <w:name w:val="Unresolved Mention"/>
    <w:basedOn w:val="DefaultParagraphFont"/>
    <w:uiPriority w:val="99"/>
    <w:semiHidden/>
    <w:unhideWhenUsed/>
    <w:rsid w:val="00D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titleIX@osu.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titleIX.osu.edu" TargetMode="External" Id="rId6" /><Relationship Type="http://schemas.openxmlformats.org/officeDocument/2006/relationships/hyperlink" Target="https://hr.osu.edu/public/documents/policy/policy115.pdf"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Adams, Christina L.</dc:creator>
  <keywords/>
  <dc:description/>
  <lastModifiedBy>Singh, Divleen</lastModifiedBy>
  <revision>4</revision>
  <dcterms:created xsi:type="dcterms:W3CDTF">2023-04-10T15:22:00.0000000Z</dcterms:created>
  <dcterms:modified xsi:type="dcterms:W3CDTF">2023-05-24T19:45:52.5829252Z</dcterms:modified>
</coreProperties>
</file>