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EC00A4" w:rsidR="005F16A2"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Constitution and By-Laws for the </w:t>
      </w:r>
      <w:r w:rsidR="00C93711">
        <w:rPr>
          <w:rFonts w:ascii="Times New Roman" w:eastAsia="Times New Roman" w:hAnsi="Times New Roman" w:cs="Times New Roman"/>
        </w:rPr>
        <w:t>Graduate Student Association for Learning Technologies</w:t>
      </w:r>
      <w:r>
        <w:rPr>
          <w:rFonts w:ascii="Times New Roman" w:eastAsia="Times New Roman" w:hAnsi="Times New Roman" w:cs="Times New Roman"/>
        </w:rPr>
        <w:t xml:space="preserve"> (GSALT)</w:t>
      </w:r>
    </w:p>
    <w:p w14:paraId="00000002"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1: Name, Purpose, and Non-Discrimination Policy</w:t>
      </w:r>
    </w:p>
    <w:p w14:paraId="00000003" w14:textId="4ECFE9C5"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Name – </w:t>
      </w:r>
      <w:r w:rsidR="00C93711">
        <w:rPr>
          <w:rFonts w:ascii="Times New Roman" w:eastAsia="Times New Roman" w:hAnsi="Times New Roman" w:cs="Times New Roman"/>
        </w:rPr>
        <w:t>Graduate Student Association for Learning Technologies</w:t>
      </w:r>
      <w:r>
        <w:rPr>
          <w:rFonts w:ascii="Times New Roman" w:eastAsia="Times New Roman" w:hAnsi="Times New Roman" w:cs="Times New Roman"/>
        </w:rPr>
        <w:t xml:space="preserve"> (GSALT)</w:t>
      </w:r>
    </w:p>
    <w:p w14:paraId="00000004"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2: Purpose</w:t>
      </w:r>
    </w:p>
    <w:p w14:paraId="00000005"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the organization is to support the academic and professional growth of graduate students in Learning Technologies. We seek to establish a supportive community that facilitates communication and collaboration among students from different backgrounds and areas of study who share an interest in learning technologies. Our mission is to: 1) promote the development of research and practice in learning technologies; 2) provide a platform for students to exchange ideas, skills, and experience in using innovative technology to transform teaching and learning; 3) provide academic and professional development opportunities for students to develop skills and knowledge through workshops, networking events, and partnerships with other professionals in the field; 4) promote diversity, equity, and inclusion in education. </w:t>
      </w:r>
    </w:p>
    <w:p w14:paraId="00000006"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3: Non-Discrimination Policy</w:t>
      </w:r>
    </w:p>
    <w:p w14:paraId="00000007"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organization does not discriminate </w:t>
      </w:r>
      <w:proofErr w:type="gramStart"/>
      <w:r>
        <w:rPr>
          <w:rFonts w:ascii="Times New Roman" w:eastAsia="Times New Roman" w:hAnsi="Times New Roman" w:cs="Times New Roman"/>
          <w:color w:val="000000"/>
        </w:rPr>
        <w:t>on the basis of</w:t>
      </w:r>
      <w:proofErr w:type="gramEnd"/>
      <w:r>
        <w:rPr>
          <w:rFonts w:ascii="Times New Roman" w:eastAsia="Times New Roman" w:hAnsi="Times New Roman" w:cs="Times New Roman"/>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8"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student organization at The Ohio State University, </w:t>
      </w:r>
      <w:r>
        <w:rPr>
          <w:rFonts w:ascii="Times New Roman" w:eastAsia="Times New Roman" w:hAnsi="Times New Roman" w:cs="Times New Roman"/>
        </w:rPr>
        <w:t>GSALT</w:t>
      </w:r>
      <w:r>
        <w:rPr>
          <w:rFonts w:ascii="Times New Roman" w:eastAsia="Times New Roman" w:hAnsi="Times New Roman" w:cs="Times New Roman"/>
          <w:color w:val="000000"/>
        </w:rPr>
        <w:t xml:space="preserve"> expects its members to conduct themselves in a manner that maintains an environment free from sexual misconduct. All members are responsible for adhering to University Policy 1.15, which can be found here: </w:t>
      </w:r>
      <w:hyperlink r:id="rId8">
        <w:r>
          <w:rPr>
            <w:rFonts w:ascii="Times New Roman" w:eastAsia="Times New Roman" w:hAnsi="Times New Roman" w:cs="Times New Roman"/>
            <w:color w:val="0000FF"/>
            <w:u w:val="single"/>
          </w:rPr>
          <w:t>https://hr.osu.edu/public/documents/policy/policy115.pdf</w:t>
        </w:r>
      </w:hyperlink>
      <w:r>
        <w:rPr>
          <w:rFonts w:ascii="Times New Roman" w:eastAsia="Times New Roman" w:hAnsi="Times New Roman" w:cs="Times New Roman"/>
          <w:color w:val="000000"/>
        </w:rPr>
        <w:t>.</w:t>
      </w:r>
    </w:p>
    <w:p w14:paraId="00000009"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If you or someone you know has been sexually harassed or assaulted, you may find the appropriate resources at http://titleIX.osu.edu or by contacting the Ohio State Title IX Coordinator at titleIX@osu.edu.</w:t>
      </w:r>
    </w:p>
    <w:p w14:paraId="0000000A"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II: Membership: Qualifications and Categories of Membership</w:t>
      </w:r>
    </w:p>
    <w:p w14:paraId="0000000B"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1: Current graduates in the Learning Technologies program in the Department of Education Studies are eligible for membership and may serve as elected officials.</w:t>
      </w:r>
    </w:p>
    <w:p w14:paraId="0000000C"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2: Current graduate students in other majors or professional programs and undergraduate students at Ohio State University are eligible for membership.</w:t>
      </w:r>
    </w:p>
    <w:p w14:paraId="0000000D"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3:  Former students of the Learning Technologies program are eligible for associate membership and may not serve in any elected position.</w:t>
      </w:r>
    </w:p>
    <w:p w14:paraId="0000000E"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Article III – Methods for Removing Members and Executive Officers</w:t>
      </w:r>
    </w:p>
    <w:p w14:paraId="0000000F" w14:textId="77777777" w:rsidR="005F16A2" w:rsidRDefault="005F16A2">
      <w:pPr>
        <w:pBdr>
          <w:top w:val="nil"/>
          <w:left w:val="nil"/>
          <w:bottom w:val="nil"/>
          <w:right w:val="nil"/>
          <w:between w:val="nil"/>
        </w:pBdr>
        <w:rPr>
          <w:rFonts w:ascii="Times New Roman" w:eastAsia="Times New Roman" w:hAnsi="Times New Roman" w:cs="Times New Roman"/>
          <w:b/>
          <w:color w:val="000000"/>
        </w:rPr>
      </w:pPr>
    </w:p>
    <w:p w14:paraId="00000010" w14:textId="77777777" w:rsidR="005F16A2"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color w:val="000000"/>
        </w:rPr>
        <w:t>state</w:t>
      </w:r>
      <w:proofErr w:type="gramEnd"/>
      <w:r>
        <w:rPr>
          <w:rFonts w:ascii="Times New Roman" w:eastAsia="Times New Roman" w:hAnsi="Times New Roman" w:cs="Times New Roman"/>
          <w:color w:val="000000"/>
        </w:rPr>
        <w:t xml:space="preserve"> or local law, the member may be removed through a majority vote of the officers in consultation with the organization’s advisor</w:t>
      </w:r>
    </w:p>
    <w:p w14:paraId="00000011" w14:textId="77777777" w:rsidR="005F16A2"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elected officer of the chapter may be removed from their position for cause. Cause for removal </w:t>
      </w:r>
      <w:proofErr w:type="gramStart"/>
      <w:r>
        <w:rPr>
          <w:rFonts w:ascii="Times New Roman" w:eastAsia="Times New Roman" w:hAnsi="Times New Roman" w:cs="Times New Roman"/>
          <w:color w:val="000000"/>
        </w:rPr>
        <w:t>includes, but</w:t>
      </w:r>
      <w:proofErr w:type="gramEnd"/>
      <w:r>
        <w:rPr>
          <w:rFonts w:ascii="Times New Roman" w:eastAsia="Times New Roman" w:hAnsi="Times New Roman" w:cs="Times New Roman"/>
          <w:color w:val="00000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12" w14:textId="77777777" w:rsidR="005F16A2"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13"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IV: Organization Leadership </w:t>
      </w:r>
    </w:p>
    <w:p w14:paraId="00000014"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Organization leaders are elected by current members. Terms will last one academic year, and </w:t>
      </w:r>
      <w:r>
        <w:rPr>
          <w:rFonts w:ascii="Times New Roman" w:eastAsia="Times New Roman" w:hAnsi="Times New Roman" w:cs="Times New Roman"/>
        </w:rPr>
        <w:t>elections</w:t>
      </w:r>
      <w:r>
        <w:rPr>
          <w:rFonts w:ascii="Times New Roman" w:eastAsia="Times New Roman" w:hAnsi="Times New Roman" w:cs="Times New Roman"/>
          <w:color w:val="000000"/>
        </w:rPr>
        <w:t xml:space="preserve"> will take place during the regular organization meeting at the </w:t>
      </w:r>
      <w:r>
        <w:rPr>
          <w:rFonts w:ascii="Times New Roman" w:eastAsia="Times New Roman" w:hAnsi="Times New Roman" w:cs="Times New Roman"/>
        </w:rPr>
        <w:t>end</w:t>
      </w:r>
      <w:r>
        <w:rPr>
          <w:rFonts w:ascii="Times New Roman" w:eastAsia="Times New Roman" w:hAnsi="Times New Roman" w:cs="Times New Roman"/>
          <w:color w:val="000000"/>
        </w:rPr>
        <w:t xml:space="preserve"> of each registration year.</w:t>
      </w:r>
    </w:p>
    <w:p w14:paraId="00000015"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Titles of the Executive Committee include President, Vice President, </w:t>
      </w:r>
      <w:r>
        <w:rPr>
          <w:rFonts w:ascii="Times New Roman" w:eastAsia="Times New Roman" w:hAnsi="Times New Roman" w:cs="Times New Roman"/>
        </w:rPr>
        <w:t xml:space="preserve">and </w:t>
      </w:r>
      <w:r>
        <w:rPr>
          <w:rFonts w:ascii="Times New Roman" w:eastAsia="Times New Roman" w:hAnsi="Times New Roman" w:cs="Times New Roman"/>
          <w:color w:val="000000"/>
        </w:rPr>
        <w:t>Treasurer</w:t>
      </w:r>
    </w:p>
    <w:p w14:paraId="00000016" w14:textId="77777777" w:rsidR="005F16A2" w:rsidRDefault="00000000">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2a: President duties: The President shall serve a term of one year per election. The president serves as the primary contact for the organization. Responsibilities include but are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attending presidential training, managing registration for organization, coordinating meetings and programs, and planning events with council members.</w:t>
      </w:r>
    </w:p>
    <w:p w14:paraId="00000017" w14:textId="77777777" w:rsidR="005F16A2" w:rsidRDefault="00000000">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2b: Vice President duties: The Vice President shall serve a term of one year per election. The Vice President supervises the student organization in the absence of the President. Responsibilities include but are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assisting the President with the oversight of the student organization including coordinating meetings, event planning, etc.  The Vice President will assume the presidency upon the ending of the President’s term. </w:t>
      </w:r>
    </w:p>
    <w:p w14:paraId="00000018" w14:textId="77777777" w:rsidR="005F16A2" w:rsidRDefault="00000000">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2c: The Treasurer shall serve a term of one year per election. Responsibilities include but are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preparing and monitoring the annual student organization budget; requesting all funds for the organization, and managing all forms of transactions. </w:t>
      </w:r>
    </w:p>
    <w:p w14:paraId="00000019"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V: Executive Committee</w:t>
      </w:r>
    </w:p>
    <w:p w14:paraId="0000001A"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1: The Executive Committee shall be comprised of the organizational leadership (see Article IV).</w:t>
      </w:r>
    </w:p>
    <w:p w14:paraId="0000001B"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The Executive Committee may add ad hoc, non-voting members by a majority vote of the Executive Committee.  </w:t>
      </w:r>
    </w:p>
    <w:p w14:paraId="0000001C"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Article VI: Advisors or Advisory Board: Qualification Criteria</w:t>
      </w:r>
    </w:p>
    <w:p w14:paraId="0000001D"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The advisor for </w:t>
      </w:r>
      <w:r>
        <w:rPr>
          <w:rFonts w:ascii="Times New Roman" w:eastAsia="Times New Roman" w:hAnsi="Times New Roman" w:cs="Times New Roman"/>
        </w:rPr>
        <w:t>GSALT</w:t>
      </w:r>
      <w:r>
        <w:rPr>
          <w:rFonts w:ascii="Times New Roman" w:eastAsia="Times New Roman" w:hAnsi="Times New Roman" w:cs="Times New Roman"/>
          <w:color w:val="000000"/>
        </w:rPr>
        <w:t xml:space="preserve"> will serve as the primary resource for the organization, meet with officers and give advice, provide continuity and perspective, approve organization’s registration, funding requests, and annual goals, and serve as co-signer on organization bank account.  </w:t>
      </w:r>
    </w:p>
    <w:p w14:paraId="0000001E"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The advisor must be a faculty or staff member in the Learning Technologies program in the Department of Educational Studies. </w:t>
      </w:r>
    </w:p>
    <w:p w14:paraId="0000001F"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VII: Meetings of the Organization: Required Meetings and Their Frequency</w:t>
      </w:r>
    </w:p>
    <w:p w14:paraId="00000020"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Meetings will be required of all officers at least twice per semester. Additional meetings </w:t>
      </w:r>
      <w:r>
        <w:rPr>
          <w:rFonts w:ascii="Times New Roman" w:eastAsia="Times New Roman" w:hAnsi="Times New Roman" w:cs="Times New Roman"/>
        </w:rPr>
        <w:t xml:space="preserve">are </w:t>
      </w:r>
      <w:r>
        <w:rPr>
          <w:rFonts w:ascii="Times New Roman" w:eastAsia="Times New Roman" w:hAnsi="Times New Roman" w:cs="Times New Roman"/>
          <w:color w:val="000000"/>
        </w:rPr>
        <w:t xml:space="preserve">scheduled as </w:t>
      </w:r>
      <w:r>
        <w:rPr>
          <w:rFonts w:ascii="Times New Roman" w:eastAsia="Times New Roman" w:hAnsi="Times New Roman" w:cs="Times New Roman"/>
        </w:rPr>
        <w:t>needed</w:t>
      </w:r>
      <w:r>
        <w:rPr>
          <w:rFonts w:ascii="Times New Roman" w:eastAsia="Times New Roman" w:hAnsi="Times New Roman" w:cs="Times New Roman"/>
          <w:color w:val="000000"/>
        </w:rPr>
        <w:t xml:space="preserve"> for organization projects and events. Active members shall be encouraged but not required to attend all regularly scheduled meetings and events. </w:t>
      </w:r>
    </w:p>
    <w:p w14:paraId="00000021"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VIII: Methods of Amending the Constitution: Proposal, Notice, and Voting Requirements</w:t>
      </w:r>
    </w:p>
    <w:p w14:paraId="00000022"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Proposed amendments shall be in writing. Amendments shall be read in a general meeting and voted upon at a subsequent general meeting. Approval shall require an affirmative vote of at least two-thirds of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voting members present. </w:t>
      </w:r>
    </w:p>
    <w:p w14:paraId="00000023"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IX – Attendees of Events of the Organization: Required events and their frequency.</w:t>
      </w:r>
    </w:p>
    <w:p w14:paraId="00000024"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organization reserves the right to address member or event attendee behavior where the member or event attendee’s behavior is disruptive or otherwise not in alignment with the organization’s constitution.</w:t>
      </w:r>
    </w:p>
    <w:p w14:paraId="00000025" w14:textId="77777777" w:rsidR="005F16A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Article X: Dissolution</w:t>
      </w:r>
    </w:p>
    <w:p w14:paraId="00000026" w14:textId="77777777" w:rsidR="005F16A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Dissolution of the student organization will be voted upon during a general meeting after at least one meeting prior to discuss concerns and reasons for possible dissolution. Organization assets will be donated back to the university, and any debts will be discussed and handled with feedback from </w:t>
      </w:r>
      <w:r>
        <w:rPr>
          <w:rFonts w:ascii="Times New Roman" w:eastAsia="Times New Roman" w:hAnsi="Times New Roman" w:cs="Times New Roman"/>
        </w:rPr>
        <w:t>GSALT</w:t>
      </w:r>
      <w:r>
        <w:rPr>
          <w:rFonts w:ascii="Times New Roman" w:eastAsia="Times New Roman" w:hAnsi="Times New Roman" w:cs="Times New Roman"/>
          <w:color w:val="000000"/>
        </w:rPr>
        <w:t xml:space="preserve"> advisor before </w:t>
      </w:r>
      <w:r>
        <w:rPr>
          <w:rFonts w:ascii="Times New Roman" w:eastAsia="Times New Roman" w:hAnsi="Times New Roman" w:cs="Times New Roman"/>
        </w:rPr>
        <w:t>organization's</w:t>
      </w:r>
      <w:r>
        <w:rPr>
          <w:rFonts w:ascii="Times New Roman" w:eastAsia="Times New Roman" w:hAnsi="Times New Roman" w:cs="Times New Roman"/>
          <w:color w:val="000000"/>
        </w:rPr>
        <w:t xml:space="preserve"> dissolution. </w:t>
      </w:r>
    </w:p>
    <w:p w14:paraId="00000027" w14:textId="77777777" w:rsidR="005F16A2" w:rsidRDefault="00000000">
      <w:pPr>
        <w:rPr>
          <w:rFonts w:ascii="Times New Roman" w:eastAsia="Times New Roman" w:hAnsi="Times New Roman" w:cs="Times New Roman"/>
          <w:color w:val="000000"/>
        </w:rPr>
      </w:pPr>
      <w:r>
        <w:br w:type="page"/>
      </w:r>
    </w:p>
    <w:p w14:paraId="00000028" w14:textId="77777777" w:rsidR="005F16A2"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By-Laws</w:t>
      </w:r>
    </w:p>
    <w:p w14:paraId="00000029"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Article I- The rules contained in Robert’s Rule of Order shall govern the organization in all cases to which they are applicable, and in which they are not inconsistent with the by-laws of this organization.</w:t>
      </w:r>
    </w:p>
    <w:p w14:paraId="0000002A"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II- Membership </w:t>
      </w:r>
    </w:p>
    <w:p w14:paraId="0000002B" w14:textId="77777777" w:rsidR="005F16A2"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Covered in the </w:t>
      </w:r>
      <w:r>
        <w:rPr>
          <w:rFonts w:ascii="Times New Roman" w:eastAsia="Times New Roman" w:hAnsi="Times New Roman" w:cs="Times New Roman"/>
        </w:rPr>
        <w:t>GSALT</w:t>
      </w:r>
      <w:r>
        <w:rPr>
          <w:rFonts w:ascii="Times New Roman" w:eastAsia="Times New Roman" w:hAnsi="Times New Roman" w:cs="Times New Roman"/>
          <w:color w:val="000000"/>
        </w:rPr>
        <w:t xml:space="preserve"> Constitution</w:t>
      </w:r>
    </w:p>
    <w:p w14:paraId="0000002C"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III- Election/ appointment of Government Leadership </w:t>
      </w:r>
    </w:p>
    <w:p w14:paraId="0000002D" w14:textId="77777777" w:rsidR="005F16A2"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Covered in the </w:t>
      </w:r>
      <w:r>
        <w:rPr>
          <w:rFonts w:ascii="Times New Roman" w:eastAsia="Times New Roman" w:hAnsi="Times New Roman" w:cs="Times New Roman"/>
        </w:rPr>
        <w:t>GSALT</w:t>
      </w:r>
      <w:r>
        <w:rPr>
          <w:rFonts w:ascii="Times New Roman" w:eastAsia="Times New Roman" w:hAnsi="Times New Roman" w:cs="Times New Roman"/>
          <w:color w:val="000000"/>
        </w:rPr>
        <w:t xml:space="preserve"> Constitution</w:t>
      </w:r>
    </w:p>
    <w:p w14:paraId="0000002E"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Article IV- Executive Committee not needed</w:t>
      </w:r>
    </w:p>
    <w:p w14:paraId="0000002F"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Article VI- Advisory Board Responsibilities</w:t>
      </w:r>
    </w:p>
    <w:p w14:paraId="00000030" w14:textId="77777777" w:rsidR="005F16A2"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Covered in the </w:t>
      </w:r>
      <w:r>
        <w:rPr>
          <w:rFonts w:ascii="Times New Roman" w:eastAsia="Times New Roman" w:hAnsi="Times New Roman" w:cs="Times New Roman"/>
        </w:rPr>
        <w:t>GSALT</w:t>
      </w:r>
      <w:r>
        <w:rPr>
          <w:rFonts w:ascii="Times New Roman" w:eastAsia="Times New Roman" w:hAnsi="Times New Roman" w:cs="Times New Roman"/>
          <w:color w:val="000000"/>
        </w:rPr>
        <w:t xml:space="preserve"> Constitution</w:t>
      </w:r>
    </w:p>
    <w:p w14:paraId="00000031"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Article VII- Meeting Requirements</w:t>
      </w:r>
    </w:p>
    <w:p w14:paraId="00000032" w14:textId="77777777" w:rsidR="005F16A2"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Covered in </w:t>
      </w:r>
      <w:r>
        <w:rPr>
          <w:rFonts w:ascii="Times New Roman" w:eastAsia="Times New Roman" w:hAnsi="Times New Roman" w:cs="Times New Roman"/>
        </w:rPr>
        <w:t>GSALT</w:t>
      </w:r>
      <w:r>
        <w:rPr>
          <w:rFonts w:ascii="Times New Roman" w:eastAsia="Times New Roman" w:hAnsi="Times New Roman" w:cs="Times New Roman"/>
          <w:color w:val="000000"/>
        </w:rPr>
        <w:t xml:space="preserve"> Council Constitution </w:t>
      </w:r>
    </w:p>
    <w:p w14:paraId="00000033"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Article VIII- Method of Amending By-Laws</w:t>
      </w:r>
    </w:p>
    <w:p w14:paraId="00000034" w14:textId="77777777" w:rsidR="005F16A2"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By-laws may be amended by proposing in writing and reading the change at a general meeting of the membership and then bring the proposed change up for a vote at the next general meeting with a 2/3 majority vote of the membership present (a quorum being present).</w:t>
      </w:r>
    </w:p>
    <w:p w14:paraId="00000035" w14:textId="77777777" w:rsidR="005F16A2" w:rsidRDefault="005F16A2">
      <w:pPr>
        <w:rPr>
          <w:rFonts w:ascii="Times New Roman" w:eastAsia="Times New Roman" w:hAnsi="Times New Roman" w:cs="Times New Roman"/>
          <w:color w:val="000000"/>
        </w:rPr>
      </w:pPr>
    </w:p>
    <w:p w14:paraId="00000036" w14:textId="77777777" w:rsidR="005F16A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Revised: </w:t>
      </w:r>
      <w:r>
        <w:rPr>
          <w:rFonts w:ascii="Times New Roman" w:eastAsia="Times New Roman" w:hAnsi="Times New Roman" w:cs="Times New Roman"/>
        </w:rPr>
        <w:t>Feb 20</w:t>
      </w:r>
      <w:r>
        <w:rPr>
          <w:rFonts w:ascii="Times New Roman" w:eastAsia="Times New Roman" w:hAnsi="Times New Roman" w:cs="Times New Roman"/>
          <w:color w:val="000000"/>
        </w:rPr>
        <w:t xml:space="preserve">, </w:t>
      </w:r>
      <w:r>
        <w:rPr>
          <w:rFonts w:ascii="Times New Roman" w:eastAsia="Times New Roman" w:hAnsi="Times New Roman" w:cs="Times New Roman"/>
        </w:rPr>
        <w:t>2023</w:t>
      </w:r>
    </w:p>
    <w:p w14:paraId="00000037" w14:textId="77777777" w:rsidR="005F16A2" w:rsidRDefault="005F16A2">
      <w:pPr>
        <w:rPr>
          <w:rFonts w:ascii="Times New Roman" w:eastAsia="Times New Roman" w:hAnsi="Times New Roman" w:cs="Times New Roman"/>
        </w:rPr>
      </w:pPr>
    </w:p>
    <w:sectPr w:rsidR="005F16A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37DC" w14:textId="77777777" w:rsidR="00233F95" w:rsidRDefault="00233F95">
      <w:pPr>
        <w:spacing w:after="0" w:line="240" w:lineRule="auto"/>
      </w:pPr>
      <w:r>
        <w:separator/>
      </w:r>
    </w:p>
  </w:endnote>
  <w:endnote w:type="continuationSeparator" w:id="0">
    <w:p w14:paraId="1BB20DA1" w14:textId="77777777" w:rsidR="00233F95" w:rsidRDefault="0023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520407A6" w:rsidR="005F16A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C9371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8F97" w14:textId="77777777" w:rsidR="00233F95" w:rsidRDefault="00233F95">
      <w:pPr>
        <w:spacing w:after="0" w:line="240" w:lineRule="auto"/>
      </w:pPr>
      <w:r>
        <w:separator/>
      </w:r>
    </w:p>
  </w:footnote>
  <w:footnote w:type="continuationSeparator" w:id="0">
    <w:p w14:paraId="6264634B" w14:textId="77777777" w:rsidR="00233F95" w:rsidRDefault="0023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B04"/>
    <w:multiLevelType w:val="multilevel"/>
    <w:tmpl w:val="86D05C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9647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A2"/>
    <w:rsid w:val="00233F95"/>
    <w:rsid w:val="005F16A2"/>
    <w:rsid w:val="00C9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E9FA0C59-99EB-6041-9FED-A68141CC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6B"/>
  </w:style>
  <w:style w:type="paragraph" w:styleId="Footer">
    <w:name w:val="footer"/>
    <w:basedOn w:val="Normal"/>
    <w:link w:val="FooterChar"/>
    <w:uiPriority w:val="99"/>
    <w:unhideWhenUsed/>
    <w:rsid w:val="0022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6B"/>
  </w:style>
  <w:style w:type="paragraph" w:styleId="BalloonText">
    <w:name w:val="Balloon Text"/>
    <w:basedOn w:val="Normal"/>
    <w:link w:val="BalloonTextChar"/>
    <w:uiPriority w:val="99"/>
    <w:semiHidden/>
    <w:unhideWhenUsed/>
    <w:rsid w:val="0022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6B"/>
    <w:rPr>
      <w:rFonts w:ascii="Tahoma" w:hAnsi="Tahoma" w:cs="Tahoma"/>
      <w:sz w:val="16"/>
      <w:szCs w:val="16"/>
    </w:rPr>
  </w:style>
  <w:style w:type="paragraph" w:customStyle="1" w:styleId="Section">
    <w:name w:val="Section"/>
    <w:basedOn w:val="Normal"/>
    <w:qFormat/>
    <w:rsid w:val="0056193B"/>
    <w:pPr>
      <w:ind w:left="720"/>
    </w:pPr>
    <w:rPr>
      <w:iCs/>
      <w:color w:val="000000"/>
    </w:rPr>
  </w:style>
  <w:style w:type="paragraph" w:customStyle="1" w:styleId="Article">
    <w:name w:val="Article"/>
    <w:basedOn w:val="Normal"/>
    <w:qFormat/>
    <w:rsid w:val="007A2CE1"/>
    <w:rPr>
      <w:b/>
      <w:i/>
      <w:iCs/>
      <w:color w:val="000000"/>
    </w:rPr>
  </w:style>
  <w:style w:type="paragraph" w:customStyle="1" w:styleId="Sub-section1">
    <w:name w:val="Sub-section 1"/>
    <w:basedOn w:val="Section"/>
    <w:qFormat/>
    <w:rsid w:val="00851F5A"/>
    <w:pPr>
      <w:ind w:left="1080"/>
    </w:pPr>
  </w:style>
  <w:style w:type="character" w:styleId="Hyperlink">
    <w:name w:val="Hyperlink"/>
    <w:basedOn w:val="DefaultParagraphFont"/>
    <w:uiPriority w:val="99"/>
    <w:unhideWhenUsed/>
    <w:rsid w:val="00DD5505"/>
    <w:rPr>
      <w:color w:val="0000FF" w:themeColor="hyperlink"/>
      <w:u w:val="single"/>
    </w:rPr>
  </w:style>
  <w:style w:type="character" w:styleId="UnresolvedMention">
    <w:name w:val="Unresolved Mention"/>
    <w:basedOn w:val="DefaultParagraphFont"/>
    <w:uiPriority w:val="99"/>
    <w:semiHidden/>
    <w:unhideWhenUsed/>
    <w:rsid w:val="00DD55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2FHPHpXfORFUEub5TotFfhsxfw==">AMUW2mUZ6JvgjjyzT5JWX58EJ3Aype7TEK+CRIPDwuRCRLSEIlow6IaMLDHa3MfUQmQvanpAWMzD/kVi2nlKYxcyr0yNCmrlVM9odwD4iAf921p43/RJBRDJuXGow+o8/rFTmEwR+3bi2lL90QRDBu369JBsDe5lEHJTdL4YmMkkVv4n7jN383DLNtqTN8GWIvwUyvJhzITzayd/5vybDkCC8TrBjLT/lKkKSnArnhX64csqZp/DBP7yWAX2Whc3JW+R0NA8x1bhYgLa1SSZM6qoLPAqhtPkIYAU3byFsTdY1xyrGgb5UuyIU+mJ9CdNcTNjAXX5+j6OhFt3jieeKHpJYQtfQDb5/SJ4dqXi9lYFVkkZIz8oAtZBorT5xVznwGysH5unu/FmDjRPFFCi5LhjwW2iJNNdncN5rIjfPUNbxuRiOgEQrWzQpu5B3u5r4hSRFYw0EJP6Ff15VQcDaTq4MrVKjtvx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Jiang, Zilu</cp:lastModifiedBy>
  <cp:revision>2</cp:revision>
  <dcterms:created xsi:type="dcterms:W3CDTF">2023-02-20T15:22:00Z</dcterms:created>
  <dcterms:modified xsi:type="dcterms:W3CDTF">2023-03-19T21:17:00Z</dcterms:modified>
</cp:coreProperties>
</file>