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AD0B6C" w14:textId="77777777" w:rsidR="004D6091" w:rsidRDefault="00926C62">
      <w:pPr>
        <w:pStyle w:val="Title"/>
      </w:pPr>
      <w:r>
        <w:t>CONSTITUTION</w:t>
      </w:r>
    </w:p>
    <w:p w14:paraId="3D9C128E" w14:textId="77777777" w:rsidR="004D6091" w:rsidRDefault="00926C62">
      <w:pPr>
        <w:spacing w:before="290" w:line="228" w:lineRule="auto"/>
        <w:ind w:left="416" w:right="433"/>
        <w:jc w:val="center"/>
        <w:rPr>
          <w:b/>
          <w:sz w:val="36"/>
        </w:rPr>
      </w:pPr>
      <w:r>
        <w:rPr>
          <w:b/>
          <w:sz w:val="36"/>
        </w:rPr>
        <w:t>Fisher Graduate Latino Association (FGLA), Fisher College of Business, The Ohio State University</w:t>
      </w:r>
    </w:p>
    <w:p w14:paraId="2780A475" w14:textId="63B4676B" w:rsidR="004D6091" w:rsidRDefault="006F0373">
      <w:pPr>
        <w:pStyle w:val="BodyText"/>
        <w:spacing w:before="6"/>
        <w:rPr>
          <w:b/>
          <w:sz w:val="19"/>
        </w:rPr>
      </w:pPr>
      <w:r>
        <w:rPr>
          <w:noProof/>
        </w:rPr>
        <mc:AlternateContent>
          <mc:Choice Requires="wps">
            <w:drawing>
              <wp:anchor distT="0" distB="0" distL="0" distR="0" simplePos="0" relativeHeight="251657728" behindDoc="1" locked="0" layoutInCell="1" allowOverlap="1" wp14:anchorId="67D956A7" wp14:editId="4C2C89EF">
                <wp:simplePos x="0" y="0"/>
                <wp:positionH relativeFrom="page">
                  <wp:posOffset>1143000</wp:posOffset>
                </wp:positionH>
                <wp:positionV relativeFrom="paragraph">
                  <wp:posOffset>170815</wp:posOffset>
                </wp:positionV>
                <wp:extent cx="5486400"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800 1800"/>
                            <a:gd name="T1" fmla="*/ T0 w 8640"/>
                            <a:gd name="T2" fmla="+- 0 10440 1800"/>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2B3E31" id="Freeform 2" o:spid="_x0000_s1026" style="position:absolute;margin-left:90pt;margin-top:13.45pt;width:6in;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" path="m,l8640,e" filled="f" strokeweight=".48pt">
                <v:path arrowok="t" o:connecttype="custom" o:connectlocs="0,0;5486400,0" o:connectangles="0,0"/>
                <w10:wrap type="topAndBottom" anchorx="page"/>
              </v:shape>
            </w:pict>
          </mc:Fallback>
        </mc:AlternateContent>
      </w:r>
    </w:p>
    <w:p w14:paraId="0D31F24D" w14:textId="77777777" w:rsidR="004D6091" w:rsidRDefault="004D6091">
      <w:pPr>
        <w:pStyle w:val="BodyText"/>
        <w:rPr>
          <w:b/>
          <w:sz w:val="20"/>
        </w:rPr>
      </w:pPr>
    </w:p>
    <w:p w14:paraId="502926A0" w14:textId="77777777" w:rsidR="004D6091" w:rsidRDefault="004D6091">
      <w:pPr>
        <w:pStyle w:val="BodyText"/>
        <w:spacing w:before="10"/>
        <w:rPr>
          <w:b/>
          <w:sz w:val="19"/>
        </w:rPr>
      </w:pPr>
    </w:p>
    <w:p w14:paraId="55BB99DF" w14:textId="77777777" w:rsidR="004D6091" w:rsidRDefault="00926C62">
      <w:pPr>
        <w:pStyle w:val="Heading1"/>
        <w:spacing w:before="90"/>
      </w:pPr>
      <w:r>
        <w:t>Article I: Name, Purpose, and Non-Discrimination Policy</w:t>
      </w:r>
    </w:p>
    <w:p w14:paraId="190AE05F" w14:textId="77777777" w:rsidR="004D6091" w:rsidRDefault="004D6091">
      <w:pPr>
        <w:pStyle w:val="BodyText"/>
        <w:spacing w:before="7"/>
        <w:rPr>
          <w:b/>
          <w:sz w:val="23"/>
        </w:rPr>
      </w:pPr>
    </w:p>
    <w:p w14:paraId="514E669D" w14:textId="77777777" w:rsidR="004D6091" w:rsidRDefault="00926C62">
      <w:pPr>
        <w:pStyle w:val="BodyText"/>
        <w:ind w:left="100"/>
      </w:pPr>
      <w:r>
        <w:rPr>
          <w:u w:val="single"/>
        </w:rPr>
        <w:t>Section 1 –</w:t>
      </w:r>
      <w:r>
        <w:rPr>
          <w:spacing w:val="59"/>
          <w:u w:val="single"/>
        </w:rPr>
        <w:t xml:space="preserve"> </w:t>
      </w:r>
      <w:r>
        <w:rPr>
          <w:u w:val="single"/>
        </w:rPr>
        <w:t>Name</w:t>
      </w:r>
    </w:p>
    <w:p w14:paraId="47C38787" w14:textId="77777777" w:rsidR="004D6091" w:rsidRDefault="004D6091">
      <w:pPr>
        <w:pStyle w:val="BodyText"/>
        <w:spacing w:before="3"/>
        <w:rPr>
          <w:sz w:val="16"/>
        </w:rPr>
      </w:pPr>
    </w:p>
    <w:p w14:paraId="33330E80" w14:textId="77777777" w:rsidR="004D6091" w:rsidRDefault="00926C62">
      <w:pPr>
        <w:pStyle w:val="BodyText"/>
        <w:spacing w:before="90" w:line="480" w:lineRule="auto"/>
        <w:ind w:left="100" w:right="5320"/>
      </w:pPr>
      <w:r>
        <w:t xml:space="preserve">Fisher Graduate Latino Association </w:t>
      </w:r>
      <w:r>
        <w:rPr>
          <w:u w:val="single"/>
        </w:rPr>
        <w:t>Section 2 – Purpose</w:t>
      </w:r>
    </w:p>
    <w:p w14:paraId="48C010C7" w14:textId="067B4EE1" w:rsidR="004D6091" w:rsidRDefault="00926C62">
      <w:pPr>
        <w:pStyle w:val="BodyText"/>
        <w:ind w:left="100" w:right="314"/>
      </w:pPr>
      <w:r>
        <w:t xml:space="preserve">The </w:t>
      </w:r>
      <w:r>
        <w:rPr>
          <w:b/>
        </w:rPr>
        <w:t xml:space="preserve">Fisher Graduate Latino Association </w:t>
      </w:r>
      <w:r>
        <w:t xml:space="preserve">(FGLA) objective is to enhance the profile and opportunities for Latino students at the Fisher College of Business by encouraging personal and professional development, and by providing support and assistance to its members in their academic development. In particular, the organization will focus on identifying and networking with Latino leaders of interest to build fellowship among its members and address issues that face the Latino community. The association is also dedicated to promoting and coordinating social and cultural awareness activities according to the needs of its members. Finally, our organization intends </w:t>
      </w:r>
      <w:r w:rsidR="006F0373">
        <w:t xml:space="preserve">to </w:t>
      </w:r>
      <w:r>
        <w:t>be used as a platform to develop future leaders in the Latino community.</w:t>
      </w:r>
    </w:p>
    <w:p w14:paraId="0B5078B0" w14:textId="77777777" w:rsidR="004D6091" w:rsidRDefault="004D6091">
      <w:pPr>
        <w:pStyle w:val="BodyText"/>
        <w:rPr>
          <w:sz w:val="26"/>
        </w:rPr>
      </w:pPr>
    </w:p>
    <w:p w14:paraId="1A62169A" w14:textId="77777777" w:rsidR="004D6091" w:rsidRDefault="00926C62">
      <w:pPr>
        <w:pStyle w:val="BodyText"/>
        <w:ind w:left="100"/>
      </w:pPr>
      <w:r>
        <w:rPr>
          <w:u w:val="single"/>
        </w:rPr>
        <w:t>Section 3 – Non-Discrimination Policy</w:t>
      </w:r>
    </w:p>
    <w:p w14:paraId="4009CEF0" w14:textId="77777777" w:rsidR="004D6091" w:rsidRDefault="004D6091">
      <w:pPr>
        <w:pStyle w:val="BodyText"/>
        <w:spacing w:before="2"/>
        <w:rPr>
          <w:sz w:val="16"/>
        </w:rPr>
      </w:pPr>
    </w:p>
    <w:p w14:paraId="70C3D2C8" w14:textId="62A6ED73" w:rsidR="004D6091" w:rsidRDefault="00926C62" w:rsidP="00926C62">
      <w:pPr>
        <w:pStyle w:val="BodyText"/>
        <w:spacing w:before="5"/>
        <w:ind w:left="100"/>
      </w:pPr>
      <w:r w:rsidRPr="00926C62">
        <w:t xml:space="preserve">This organization does not discriminate </w:t>
      </w:r>
      <w:proofErr w:type="gramStart"/>
      <w:r w:rsidRPr="00926C62">
        <w:t>on the basis of</w:t>
      </w:r>
      <w:proofErr w:type="gramEnd"/>
      <w:r w:rsidRPr="00926C62">
        <w:t xml:space="preserve"> 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p>
    <w:p w14:paraId="38F04F49" w14:textId="761E7CAE" w:rsidR="00926C62" w:rsidRDefault="00926C62">
      <w:pPr>
        <w:pStyle w:val="BodyText"/>
        <w:spacing w:before="5"/>
      </w:pPr>
    </w:p>
    <w:p w14:paraId="0AA22543" w14:textId="77777777" w:rsidR="00926C62" w:rsidRDefault="00926C62">
      <w:pPr>
        <w:pStyle w:val="BodyText"/>
        <w:spacing w:before="5"/>
      </w:pPr>
    </w:p>
    <w:p w14:paraId="237A4077" w14:textId="77777777" w:rsidR="004D6091" w:rsidRDefault="00926C62">
      <w:pPr>
        <w:pStyle w:val="Heading1"/>
      </w:pPr>
      <w:r>
        <w:t>Article II: Qualification and Categories of Membership</w:t>
      </w:r>
    </w:p>
    <w:p w14:paraId="2407C7CF" w14:textId="77777777" w:rsidR="004D6091" w:rsidRDefault="004D6091">
      <w:pPr>
        <w:pStyle w:val="BodyText"/>
        <w:spacing w:before="7"/>
        <w:rPr>
          <w:b/>
          <w:sz w:val="23"/>
        </w:rPr>
      </w:pPr>
    </w:p>
    <w:p w14:paraId="59891AFA" w14:textId="24526677" w:rsidR="004D6091" w:rsidRDefault="00926C62">
      <w:pPr>
        <w:pStyle w:val="BodyText"/>
        <w:ind w:left="100" w:right="261"/>
      </w:pPr>
      <w:r>
        <w:t xml:space="preserve">Voting membership is open to graduate students enrolled in any of the Fisher College of Business programs. In </w:t>
      </w:r>
      <w:r w:rsidR="004300B4">
        <w:t>addition,</w:t>
      </w:r>
      <w:r>
        <w:t xml:space="preserve"> members are willing to:</w:t>
      </w:r>
    </w:p>
    <w:p w14:paraId="7BDCCD4C" w14:textId="77777777" w:rsidR="004D6091" w:rsidRDefault="004D6091">
      <w:pPr>
        <w:pStyle w:val="BodyText"/>
        <w:spacing w:before="1"/>
      </w:pPr>
    </w:p>
    <w:p w14:paraId="60BCCCB3" w14:textId="77777777" w:rsidR="004D6091" w:rsidRDefault="00926C62">
      <w:pPr>
        <w:pStyle w:val="ListParagraph"/>
        <w:numPr>
          <w:ilvl w:val="0"/>
          <w:numId w:val="1"/>
        </w:numPr>
        <w:tabs>
          <w:tab w:val="left" w:pos="865"/>
          <w:tab w:val="left" w:pos="866"/>
        </w:tabs>
        <w:ind w:right="390"/>
        <w:rPr>
          <w:sz w:val="24"/>
        </w:rPr>
      </w:pPr>
      <w:r>
        <w:rPr>
          <w:sz w:val="24"/>
        </w:rPr>
        <w:t>Paying yearly membership dues (to offset cost of quarterly events,</w:t>
      </w:r>
      <w:r>
        <w:rPr>
          <w:spacing w:val="-12"/>
          <w:sz w:val="24"/>
        </w:rPr>
        <w:t xml:space="preserve"> </w:t>
      </w:r>
      <w:r>
        <w:rPr>
          <w:sz w:val="24"/>
        </w:rPr>
        <w:t>professional lunches, transportation,</w:t>
      </w:r>
      <w:r>
        <w:rPr>
          <w:spacing w:val="-1"/>
          <w:sz w:val="24"/>
        </w:rPr>
        <w:t xml:space="preserve"> </w:t>
      </w:r>
      <w:r>
        <w:rPr>
          <w:sz w:val="24"/>
        </w:rPr>
        <w:t>etc.)</w:t>
      </w:r>
    </w:p>
    <w:p w14:paraId="4605E50A" w14:textId="77777777" w:rsidR="004D6091" w:rsidRDefault="00926C62">
      <w:pPr>
        <w:pStyle w:val="ListParagraph"/>
        <w:numPr>
          <w:ilvl w:val="0"/>
          <w:numId w:val="1"/>
        </w:numPr>
        <w:tabs>
          <w:tab w:val="left" w:pos="865"/>
          <w:tab w:val="left" w:pos="866"/>
        </w:tabs>
        <w:ind w:hanging="361"/>
        <w:rPr>
          <w:sz w:val="24"/>
        </w:rPr>
      </w:pPr>
      <w:r>
        <w:rPr>
          <w:sz w:val="24"/>
        </w:rPr>
        <w:t>Attending FGLA</w:t>
      </w:r>
      <w:r>
        <w:rPr>
          <w:spacing w:val="-1"/>
          <w:sz w:val="24"/>
        </w:rPr>
        <w:t xml:space="preserve"> </w:t>
      </w:r>
      <w:r>
        <w:rPr>
          <w:sz w:val="24"/>
        </w:rPr>
        <w:t>meetings</w:t>
      </w:r>
    </w:p>
    <w:p w14:paraId="6B308DB1" w14:textId="77777777" w:rsidR="004D6091" w:rsidRDefault="00926C62">
      <w:pPr>
        <w:pStyle w:val="ListParagraph"/>
        <w:numPr>
          <w:ilvl w:val="0"/>
          <w:numId w:val="1"/>
        </w:numPr>
        <w:tabs>
          <w:tab w:val="left" w:pos="865"/>
          <w:tab w:val="left" w:pos="866"/>
        </w:tabs>
        <w:ind w:hanging="361"/>
        <w:rPr>
          <w:sz w:val="24"/>
        </w:rPr>
      </w:pPr>
      <w:r>
        <w:rPr>
          <w:sz w:val="24"/>
        </w:rPr>
        <w:t>Volunteering at major FGLA</w:t>
      </w:r>
      <w:r>
        <w:rPr>
          <w:spacing w:val="-1"/>
          <w:sz w:val="24"/>
        </w:rPr>
        <w:t xml:space="preserve"> </w:t>
      </w:r>
      <w:r>
        <w:rPr>
          <w:sz w:val="24"/>
        </w:rPr>
        <w:t>events</w:t>
      </w:r>
    </w:p>
    <w:p w14:paraId="40B8B011" w14:textId="77777777" w:rsidR="004D6091" w:rsidRDefault="00926C62">
      <w:pPr>
        <w:pStyle w:val="ListParagraph"/>
        <w:numPr>
          <w:ilvl w:val="0"/>
          <w:numId w:val="1"/>
        </w:numPr>
        <w:tabs>
          <w:tab w:val="left" w:pos="865"/>
          <w:tab w:val="left" w:pos="866"/>
        </w:tabs>
        <w:ind w:hanging="361"/>
        <w:rPr>
          <w:sz w:val="24"/>
        </w:rPr>
      </w:pPr>
      <w:r>
        <w:rPr>
          <w:sz w:val="24"/>
        </w:rPr>
        <w:t>Participating in planning and executing</w:t>
      </w:r>
      <w:r>
        <w:rPr>
          <w:spacing w:val="-5"/>
          <w:sz w:val="24"/>
        </w:rPr>
        <w:t xml:space="preserve"> </w:t>
      </w:r>
      <w:r>
        <w:rPr>
          <w:sz w:val="24"/>
        </w:rPr>
        <w:t>events</w:t>
      </w:r>
    </w:p>
    <w:p w14:paraId="08476441" w14:textId="77777777" w:rsidR="004D6091" w:rsidRDefault="00926C62">
      <w:pPr>
        <w:pStyle w:val="ListParagraph"/>
        <w:numPr>
          <w:ilvl w:val="0"/>
          <w:numId w:val="1"/>
        </w:numPr>
        <w:tabs>
          <w:tab w:val="left" w:pos="865"/>
          <w:tab w:val="left" w:pos="866"/>
        </w:tabs>
        <w:ind w:hanging="361"/>
        <w:rPr>
          <w:sz w:val="24"/>
        </w:rPr>
      </w:pPr>
      <w:r>
        <w:rPr>
          <w:sz w:val="24"/>
        </w:rPr>
        <w:t>Voting on issues proposed to the general</w:t>
      </w:r>
      <w:r>
        <w:rPr>
          <w:spacing w:val="-2"/>
          <w:sz w:val="24"/>
        </w:rPr>
        <w:t xml:space="preserve"> </w:t>
      </w:r>
      <w:proofErr w:type="gramStart"/>
      <w:r>
        <w:rPr>
          <w:sz w:val="24"/>
        </w:rPr>
        <w:t>membership</w:t>
      </w:r>
      <w:proofErr w:type="gramEnd"/>
    </w:p>
    <w:p w14:paraId="35DDD08E" w14:textId="77777777" w:rsidR="004D6091" w:rsidRDefault="004D6091">
      <w:pPr>
        <w:pStyle w:val="BodyText"/>
      </w:pPr>
    </w:p>
    <w:p w14:paraId="1996A13E" w14:textId="77777777" w:rsidR="004D6091" w:rsidRDefault="00926C62">
      <w:pPr>
        <w:pStyle w:val="BodyText"/>
        <w:ind w:left="100" w:right="236"/>
      </w:pPr>
      <w:r>
        <w:t>Others such as faculty, alumni, professionals, etc., are encouraged to become non-voting members.</w:t>
      </w:r>
    </w:p>
    <w:p w14:paraId="42B49034" w14:textId="77777777" w:rsidR="004D6091" w:rsidRDefault="004D6091">
      <w:pPr>
        <w:sectPr w:rsidR="004D6091">
          <w:type w:val="continuous"/>
          <w:pgSz w:w="12240" w:h="15840"/>
          <w:pgMar w:top="1380" w:right="1680" w:bottom="280" w:left="1700" w:header="720" w:footer="720" w:gutter="0"/>
          <w:cols w:space="720"/>
        </w:sectPr>
      </w:pPr>
    </w:p>
    <w:p w14:paraId="240CFC13" w14:textId="77777777" w:rsidR="004D6091" w:rsidRDefault="00926C62">
      <w:pPr>
        <w:pStyle w:val="Heading1"/>
        <w:spacing w:before="76" w:line="275" w:lineRule="exact"/>
      </w:pPr>
      <w:r>
        <w:lastRenderedPageBreak/>
        <w:t>Article III: Removal of membership</w:t>
      </w:r>
    </w:p>
    <w:p w14:paraId="7BDD9C71" w14:textId="7FC78260" w:rsidR="00926C62" w:rsidRDefault="00926C62">
      <w:pPr>
        <w:pStyle w:val="BodyText"/>
        <w:ind w:left="100" w:right="315"/>
      </w:pPr>
    </w:p>
    <w:p w14:paraId="5584EC76" w14:textId="6770472D" w:rsidR="00926C62" w:rsidRDefault="00926C62" w:rsidP="00926C62">
      <w:pPr>
        <w:pStyle w:val="BodyText"/>
        <w:numPr>
          <w:ilvl w:val="0"/>
          <w:numId w:val="2"/>
        </w:numPr>
        <w:ind w:right="315"/>
      </w:pPr>
      <w:r>
        <w:t xml:space="preserve">If a member engages in behavior that is detrimental to advancing the purpose of this organization, violates the organization’s constitution or by-laws, or violates the Code of Student Conduct, university policy, or federal, </w:t>
      </w:r>
      <w:proofErr w:type="gramStart"/>
      <w:r>
        <w:t>state</w:t>
      </w:r>
      <w:proofErr w:type="gramEnd"/>
      <w:r>
        <w:t xml:space="preserve"> or local law, the member may be removed through a majority vote of the officers in consultation with the organization’s advisor. </w:t>
      </w:r>
    </w:p>
    <w:p w14:paraId="44169ED6" w14:textId="77777777" w:rsidR="00926C62" w:rsidRDefault="00926C62" w:rsidP="00926C62">
      <w:pPr>
        <w:pStyle w:val="BodyText"/>
        <w:numPr>
          <w:ilvl w:val="0"/>
          <w:numId w:val="2"/>
        </w:numPr>
        <w:ind w:right="315"/>
      </w:pPr>
      <w:r>
        <w:t xml:space="preserve">Any elected officer of the chapter may be removed from their position for cause. Cause for removal </w:t>
      </w:r>
      <w:proofErr w:type="gramStart"/>
      <w:r>
        <w:t>includes, but</w:t>
      </w:r>
      <w:proofErr w:type="gramEnd"/>
      <w:r>
        <w:t xml:space="preserve"> is not limited to: violation of the constitution or by-laws, failure to perform duties, or any behavior that is detrimental to advancing the purpose of this organization, including violations of the Student Code of Conduct, university policy, or federal, state, or local laws. The Executive Committee may act for removal upon a two-thirds affirmative vote of the executive board in consultation with the organization’s advisor. </w:t>
      </w:r>
    </w:p>
    <w:p w14:paraId="23E1894C" w14:textId="7648DD71" w:rsidR="00926C62" w:rsidRDefault="00926C62" w:rsidP="00926C62">
      <w:pPr>
        <w:pStyle w:val="BodyText"/>
        <w:numPr>
          <w:ilvl w:val="0"/>
          <w:numId w:val="2"/>
        </w:numPr>
        <w:ind w:right="315"/>
      </w:pPr>
      <w:r>
        <w:t xml:space="preserve"> </w:t>
      </w:r>
      <w:proofErr w:type="gramStart"/>
      <w:r>
        <w:t>In the event that</w:t>
      </w:r>
      <w:proofErr w:type="gramEnd"/>
      <w:r>
        <w:t xml:space="preserve"> the reason for member removal is protected by the Family Educational Rights and Privacy Act (FERPA) or cannot otherwise be shared with members (e.g., while an investigation is pending</w:t>
      </w:r>
      <w:r w:rsidR="009A6214">
        <w:t>), the</w:t>
      </w:r>
      <w:r>
        <w:t xml:space="preserve"> executive board, in consultation with the organization’s advisor, may vote to temporarily suspend a member or executive officer.</w:t>
      </w:r>
    </w:p>
    <w:p w14:paraId="6985F6AB" w14:textId="6CA4B6D4" w:rsidR="00926C62" w:rsidRDefault="00926C62" w:rsidP="00926C62">
      <w:pPr>
        <w:pStyle w:val="BodyText"/>
        <w:numPr>
          <w:ilvl w:val="0"/>
          <w:numId w:val="2"/>
        </w:numPr>
        <w:ind w:right="315"/>
      </w:pPr>
      <w:r>
        <w:t xml:space="preserve">Members mentioned in Article II will lose their membership status as they graduate or are no longer enrolled in a graduate program with Fisher College of Business. </w:t>
      </w:r>
    </w:p>
    <w:p w14:paraId="3553C3A9" w14:textId="77777777" w:rsidR="00926C62" w:rsidRDefault="00926C62" w:rsidP="00926C62">
      <w:pPr>
        <w:pStyle w:val="BodyText"/>
        <w:ind w:left="460" w:right="315"/>
      </w:pPr>
    </w:p>
    <w:p w14:paraId="2A284BFC" w14:textId="77777777" w:rsidR="004D6091" w:rsidRDefault="004D6091">
      <w:pPr>
        <w:pStyle w:val="BodyText"/>
        <w:spacing w:before="1"/>
      </w:pPr>
    </w:p>
    <w:p w14:paraId="66F7CF1F" w14:textId="77777777" w:rsidR="004D6091" w:rsidRDefault="00926C62">
      <w:pPr>
        <w:pStyle w:val="Heading1"/>
        <w:spacing w:before="1"/>
      </w:pPr>
      <w:r>
        <w:t>Article IV: Organization Leadership</w:t>
      </w:r>
    </w:p>
    <w:p w14:paraId="4BD1CA87" w14:textId="77777777" w:rsidR="004D6091" w:rsidRDefault="004D6091">
      <w:pPr>
        <w:pStyle w:val="BodyText"/>
        <w:spacing w:before="6"/>
        <w:rPr>
          <w:b/>
          <w:sz w:val="23"/>
        </w:rPr>
      </w:pPr>
    </w:p>
    <w:p w14:paraId="4A5376F5" w14:textId="77777777" w:rsidR="004D6091" w:rsidRDefault="00926C62">
      <w:pPr>
        <w:pStyle w:val="BodyText"/>
        <w:ind w:left="100"/>
      </w:pPr>
      <w:r>
        <w:t xml:space="preserve">Officers of the Fisher Graduate Latino Association consist of four leaders who will </w:t>
      </w:r>
      <w:proofErr w:type="gramStart"/>
      <w:r>
        <w:t>be</w:t>
      </w:r>
      <w:proofErr w:type="gramEnd"/>
    </w:p>
    <w:p w14:paraId="7F076DA4" w14:textId="714264A4" w:rsidR="004D6091" w:rsidRDefault="00926C62">
      <w:pPr>
        <w:pStyle w:val="BodyText"/>
        <w:ind w:left="100" w:right="109"/>
      </w:pPr>
      <w:r>
        <w:t xml:space="preserve">elected from the ranks of the club’s voting </w:t>
      </w:r>
      <w:r w:rsidR="009A6214">
        <w:t>membership and</w:t>
      </w:r>
      <w:r>
        <w:t xml:space="preserve"> will serve for a period of one academic year. Executive positions will include:</w:t>
      </w:r>
    </w:p>
    <w:p w14:paraId="5B062835" w14:textId="77777777" w:rsidR="004D6091" w:rsidRDefault="004D6091">
      <w:pPr>
        <w:pStyle w:val="BodyText"/>
      </w:pPr>
    </w:p>
    <w:p w14:paraId="16416E5F" w14:textId="77777777" w:rsidR="004D6091" w:rsidRDefault="00926C62">
      <w:pPr>
        <w:pStyle w:val="BodyText"/>
        <w:ind w:left="100"/>
      </w:pPr>
      <w:r>
        <w:rPr>
          <w:b/>
        </w:rPr>
        <w:t xml:space="preserve">President: </w:t>
      </w:r>
      <w:r>
        <w:t>responsible for general oversight of the organization, administrative tasks, strategic planning, and event coordination</w:t>
      </w:r>
    </w:p>
    <w:p w14:paraId="6733E250" w14:textId="77777777" w:rsidR="004D6091" w:rsidRDefault="004D6091">
      <w:pPr>
        <w:pStyle w:val="BodyText"/>
        <w:spacing w:before="1"/>
      </w:pPr>
    </w:p>
    <w:p w14:paraId="4C7E12EB" w14:textId="77777777" w:rsidR="004D6091" w:rsidRDefault="00926C62">
      <w:pPr>
        <w:pStyle w:val="BodyText"/>
        <w:ind w:left="100" w:right="255"/>
      </w:pPr>
      <w:r>
        <w:rPr>
          <w:b/>
        </w:rPr>
        <w:t xml:space="preserve">Vice President: </w:t>
      </w:r>
      <w:r>
        <w:t>responsible for all communication initiatives like emails, bulletin board maintenance, and other promotional materials</w:t>
      </w:r>
    </w:p>
    <w:p w14:paraId="1BA8A4E1" w14:textId="77777777" w:rsidR="004D6091" w:rsidRDefault="004D6091">
      <w:pPr>
        <w:pStyle w:val="BodyText"/>
      </w:pPr>
    </w:p>
    <w:p w14:paraId="2FCA079B" w14:textId="77777777" w:rsidR="004D6091" w:rsidRDefault="00926C62">
      <w:pPr>
        <w:pStyle w:val="BodyText"/>
        <w:ind w:left="100" w:right="623"/>
      </w:pPr>
      <w:r>
        <w:rPr>
          <w:b/>
        </w:rPr>
        <w:t xml:space="preserve">Treasurer: </w:t>
      </w:r>
      <w:r>
        <w:t>responsible for all fiscal matters relating to the organization, preparing a budget, securing funding, and allocating funds for club activities.</w:t>
      </w:r>
    </w:p>
    <w:p w14:paraId="7492A42A" w14:textId="77777777" w:rsidR="004D6091" w:rsidRDefault="004D6091">
      <w:pPr>
        <w:pStyle w:val="BodyText"/>
      </w:pPr>
    </w:p>
    <w:p w14:paraId="38B0DDD0" w14:textId="77777777" w:rsidR="004D6091" w:rsidRDefault="00926C62">
      <w:pPr>
        <w:ind w:left="100" w:right="754"/>
        <w:rPr>
          <w:sz w:val="24"/>
        </w:rPr>
      </w:pPr>
      <w:r>
        <w:rPr>
          <w:b/>
          <w:sz w:val="24"/>
        </w:rPr>
        <w:t xml:space="preserve">Events Social Chairperson: </w:t>
      </w:r>
      <w:r>
        <w:rPr>
          <w:sz w:val="24"/>
        </w:rPr>
        <w:t>in charge of planning and executing social gatherings and events that align with the organization's goals.</w:t>
      </w:r>
    </w:p>
    <w:p w14:paraId="743A4675" w14:textId="77777777" w:rsidR="004D6091" w:rsidRDefault="004D6091">
      <w:pPr>
        <w:pStyle w:val="BodyText"/>
        <w:rPr>
          <w:sz w:val="26"/>
        </w:rPr>
      </w:pPr>
    </w:p>
    <w:p w14:paraId="7AADE4CC" w14:textId="77777777" w:rsidR="004D6091" w:rsidRDefault="004D6091">
      <w:pPr>
        <w:pStyle w:val="BodyText"/>
        <w:spacing w:before="5"/>
        <w:rPr>
          <w:sz w:val="22"/>
        </w:rPr>
      </w:pPr>
    </w:p>
    <w:p w14:paraId="7C2F4E55" w14:textId="0A13A853" w:rsidR="004D6091" w:rsidRDefault="00926C62">
      <w:pPr>
        <w:pStyle w:val="Heading1"/>
      </w:pPr>
      <w:r>
        <w:t>Article V: Advis</w:t>
      </w:r>
      <w:r w:rsidR="008E7341">
        <w:t>o</w:t>
      </w:r>
      <w:r>
        <w:t>r or Advisory Board</w:t>
      </w:r>
    </w:p>
    <w:p w14:paraId="3DDD0632" w14:textId="77777777" w:rsidR="004D6091" w:rsidRDefault="004D6091">
      <w:pPr>
        <w:pStyle w:val="BodyText"/>
        <w:spacing w:before="7"/>
        <w:rPr>
          <w:b/>
          <w:sz w:val="23"/>
        </w:rPr>
      </w:pPr>
    </w:p>
    <w:p w14:paraId="6343749E" w14:textId="1B1BCFBB" w:rsidR="004D6091" w:rsidRDefault="00926C62">
      <w:pPr>
        <w:pStyle w:val="BodyText"/>
        <w:ind w:left="100" w:right="109"/>
      </w:pPr>
      <w:r>
        <w:t>The advisor is a full-time member faculty or staff at Fisher College of Business - The Ohio State University. The advisor will be approved by FGLA members. The advisor duties are to support the organization and give recommendations to improve and attain its goals.</w:t>
      </w:r>
    </w:p>
    <w:p w14:paraId="14FCFEFF" w14:textId="48CF29BE" w:rsidR="009A6214" w:rsidRDefault="009A6214">
      <w:pPr>
        <w:pStyle w:val="BodyText"/>
        <w:ind w:left="100" w:right="109"/>
      </w:pPr>
    </w:p>
    <w:p w14:paraId="4E814533" w14:textId="77777777" w:rsidR="009A6214" w:rsidRDefault="009A6214">
      <w:pPr>
        <w:pStyle w:val="BodyText"/>
        <w:ind w:left="100" w:right="109"/>
      </w:pPr>
    </w:p>
    <w:p w14:paraId="2DDDC40A" w14:textId="77777777" w:rsidR="004D6091" w:rsidRDefault="004D6091">
      <w:pPr>
        <w:pStyle w:val="BodyText"/>
        <w:spacing w:before="5"/>
      </w:pPr>
    </w:p>
    <w:p w14:paraId="2FB68A07" w14:textId="77777777" w:rsidR="004D6091" w:rsidRDefault="00926C62">
      <w:pPr>
        <w:pStyle w:val="Heading1"/>
      </w:pPr>
      <w:r>
        <w:lastRenderedPageBreak/>
        <w:t>Article VI:</w:t>
      </w:r>
      <w:r>
        <w:rPr>
          <w:spacing w:val="59"/>
        </w:rPr>
        <w:t xml:space="preserve"> </w:t>
      </w:r>
      <w:r>
        <w:t>Meetings</w:t>
      </w:r>
    </w:p>
    <w:p w14:paraId="08D9F295" w14:textId="77777777" w:rsidR="004D6091" w:rsidRDefault="004D6091">
      <w:pPr>
        <w:pStyle w:val="BodyText"/>
        <w:spacing w:before="7"/>
        <w:rPr>
          <w:b/>
          <w:sz w:val="23"/>
        </w:rPr>
      </w:pPr>
    </w:p>
    <w:p w14:paraId="2C3BEEE9" w14:textId="77777777" w:rsidR="004D6091" w:rsidRDefault="00926C62">
      <w:pPr>
        <w:pStyle w:val="BodyText"/>
        <w:ind w:left="100"/>
      </w:pPr>
      <w:r>
        <w:rPr>
          <w:u w:val="single"/>
        </w:rPr>
        <w:t>Section 1: Frequency:</w:t>
      </w:r>
    </w:p>
    <w:p w14:paraId="12491DA4" w14:textId="77777777" w:rsidR="004D6091" w:rsidRDefault="00926C62">
      <w:pPr>
        <w:pStyle w:val="BodyText"/>
        <w:ind w:left="100"/>
      </w:pPr>
      <w:r>
        <w:t xml:space="preserve">Three general body meetings will be required during the academic year, one per quarter. The first meeting will be an introductory meeting during the first month of the autumn quarter to register new members and outline activities planned for the year. The second meeting will be held in winter quarter to collect feedback on club activities and proposals for additional initiatives. The last meeting in the spring quarter will be focused </w:t>
      </w:r>
      <w:proofErr w:type="gramStart"/>
      <w:r>
        <w:t>in</w:t>
      </w:r>
      <w:proofErr w:type="gramEnd"/>
      <w:r>
        <w:t xml:space="preserve"> the election of leaders for the following academic year.</w:t>
      </w:r>
    </w:p>
    <w:p w14:paraId="1A02CA83" w14:textId="77777777" w:rsidR="004D6091" w:rsidRDefault="004D6091">
      <w:pPr>
        <w:pStyle w:val="BodyText"/>
      </w:pPr>
    </w:p>
    <w:p w14:paraId="781FC453" w14:textId="77777777" w:rsidR="004D6091" w:rsidRDefault="00926C62">
      <w:pPr>
        <w:pStyle w:val="BodyText"/>
        <w:spacing w:before="1"/>
        <w:ind w:left="100"/>
      </w:pPr>
      <w:r>
        <w:rPr>
          <w:u w:val="single"/>
        </w:rPr>
        <w:t>Section 2: Decision making</w:t>
      </w:r>
    </w:p>
    <w:p w14:paraId="75BBA1F4" w14:textId="77777777" w:rsidR="004D6091" w:rsidRDefault="00926C62">
      <w:pPr>
        <w:pStyle w:val="BodyText"/>
        <w:ind w:left="100" w:right="189"/>
      </w:pPr>
      <w:r>
        <w:t>The Executive Committee shall take decisions by a simple majority vote. Executive Committee members who cannot be present in a meeting can cast absentee ballots within one week of a vote.</w:t>
      </w:r>
    </w:p>
    <w:p w14:paraId="3A410CF2" w14:textId="77777777" w:rsidR="004D6091" w:rsidRDefault="004D6091">
      <w:pPr>
        <w:sectPr w:rsidR="004D6091">
          <w:pgSz w:w="12240" w:h="15840"/>
          <w:pgMar w:top="1360" w:right="1680" w:bottom="280" w:left="1700" w:header="720" w:footer="720" w:gutter="0"/>
          <w:cols w:space="720"/>
        </w:sectPr>
      </w:pPr>
    </w:p>
    <w:p w14:paraId="6C9A6AC4" w14:textId="77777777" w:rsidR="004D6091" w:rsidRDefault="00926C62">
      <w:pPr>
        <w:pStyle w:val="Heading1"/>
        <w:spacing w:before="76"/>
        <w:jc w:val="both"/>
      </w:pPr>
      <w:r>
        <w:lastRenderedPageBreak/>
        <w:t>Article VI: Method of Amending Constitution</w:t>
      </w:r>
    </w:p>
    <w:p w14:paraId="7AFECCA6" w14:textId="77777777" w:rsidR="004D6091" w:rsidRDefault="004D6091">
      <w:pPr>
        <w:pStyle w:val="BodyText"/>
        <w:spacing w:before="7"/>
        <w:rPr>
          <w:b/>
          <w:sz w:val="23"/>
        </w:rPr>
      </w:pPr>
    </w:p>
    <w:p w14:paraId="1BFDE86E" w14:textId="77777777" w:rsidR="004D6091" w:rsidRDefault="00926C62">
      <w:pPr>
        <w:pStyle w:val="BodyText"/>
        <w:spacing w:before="1"/>
        <w:ind w:left="100" w:right="216"/>
        <w:jc w:val="both"/>
      </w:pPr>
      <w:r>
        <w:t>Proposed amendments must be in writing, must be read but not acted upon in the general meeting in which they are proposed, must be emailed to all members of the</w:t>
      </w:r>
      <w:r>
        <w:rPr>
          <w:spacing w:val="-14"/>
        </w:rPr>
        <w:t xml:space="preserve"> </w:t>
      </w:r>
      <w:r>
        <w:t>organization, and must be read again at a subsequent general meeting in which the votes will be</w:t>
      </w:r>
      <w:r>
        <w:rPr>
          <w:spacing w:val="-16"/>
        </w:rPr>
        <w:t xml:space="preserve"> </w:t>
      </w:r>
      <w:r>
        <w:t>taken.</w:t>
      </w:r>
    </w:p>
    <w:p w14:paraId="76CA7BA1" w14:textId="77777777" w:rsidR="004D6091" w:rsidRDefault="004D6091">
      <w:pPr>
        <w:pStyle w:val="BodyText"/>
        <w:spacing w:before="11"/>
        <w:rPr>
          <w:sz w:val="23"/>
        </w:rPr>
      </w:pPr>
    </w:p>
    <w:p w14:paraId="50F5CE1E" w14:textId="77777777" w:rsidR="004D6091" w:rsidRDefault="00926C62">
      <w:pPr>
        <w:pStyle w:val="BodyText"/>
        <w:ind w:left="100" w:right="1361"/>
      </w:pPr>
      <w:r>
        <w:t>Amendments must achieve a two-third majority of all voting members of the organization, present or not. Voting may take place in person or via email.</w:t>
      </w:r>
    </w:p>
    <w:p w14:paraId="00F12DD8" w14:textId="77777777" w:rsidR="004D6091" w:rsidRDefault="004D6091">
      <w:pPr>
        <w:pStyle w:val="BodyText"/>
        <w:spacing w:before="5"/>
      </w:pPr>
    </w:p>
    <w:p w14:paraId="3F785BE2" w14:textId="77777777" w:rsidR="004D6091" w:rsidRDefault="00926C62">
      <w:pPr>
        <w:pStyle w:val="Heading1"/>
      </w:pPr>
      <w:r>
        <w:t>Article VII: Method of Dissolution</w:t>
      </w:r>
    </w:p>
    <w:p w14:paraId="0769D196" w14:textId="77777777" w:rsidR="004D6091" w:rsidRDefault="004D6091">
      <w:pPr>
        <w:pStyle w:val="BodyText"/>
        <w:spacing w:before="7"/>
        <w:rPr>
          <w:b/>
          <w:sz w:val="23"/>
        </w:rPr>
      </w:pPr>
    </w:p>
    <w:p w14:paraId="019A1654" w14:textId="77777777" w:rsidR="004D6091" w:rsidRDefault="00926C62">
      <w:pPr>
        <w:pStyle w:val="BodyText"/>
        <w:ind w:left="100" w:right="449"/>
      </w:pPr>
      <w:r>
        <w:t>The organization can be dissolved at any time if any of the following requirements are met:</w:t>
      </w:r>
    </w:p>
    <w:p w14:paraId="0F5735C9" w14:textId="77777777" w:rsidR="004D6091" w:rsidRDefault="00926C62">
      <w:pPr>
        <w:pStyle w:val="ListParagraph"/>
        <w:numPr>
          <w:ilvl w:val="1"/>
          <w:numId w:val="1"/>
        </w:numPr>
        <w:tabs>
          <w:tab w:val="left" w:pos="1065"/>
        </w:tabs>
        <w:ind w:right="115" w:firstLine="0"/>
        <w:rPr>
          <w:sz w:val="24"/>
        </w:rPr>
      </w:pPr>
      <w:r>
        <w:rPr>
          <w:sz w:val="24"/>
        </w:rPr>
        <w:t>The Executive Committee proposes and approves by majority vote the organization’s dissolution. The dissolution must also be approved by the</w:t>
      </w:r>
      <w:r>
        <w:rPr>
          <w:spacing w:val="-10"/>
          <w:sz w:val="24"/>
        </w:rPr>
        <w:t xml:space="preserve"> </w:t>
      </w:r>
      <w:r>
        <w:rPr>
          <w:sz w:val="24"/>
        </w:rPr>
        <w:t>Advisor.</w:t>
      </w:r>
    </w:p>
    <w:p w14:paraId="1FB72C60" w14:textId="77777777" w:rsidR="004D6091" w:rsidRDefault="00926C62">
      <w:pPr>
        <w:pStyle w:val="ListParagraph"/>
        <w:numPr>
          <w:ilvl w:val="1"/>
          <w:numId w:val="1"/>
        </w:numPr>
        <w:tabs>
          <w:tab w:val="left" w:pos="1008"/>
        </w:tabs>
        <w:ind w:right="122" w:firstLine="0"/>
        <w:rPr>
          <w:sz w:val="24"/>
        </w:rPr>
      </w:pPr>
      <w:r>
        <w:rPr>
          <w:spacing w:val="-3"/>
          <w:sz w:val="24"/>
        </w:rPr>
        <w:t xml:space="preserve">If </w:t>
      </w:r>
      <w:r>
        <w:rPr>
          <w:sz w:val="24"/>
        </w:rPr>
        <w:t>the Executive Committee does not meet for four consecutive quarters, the Organization stands dissolved</w:t>
      </w:r>
      <w:r>
        <w:rPr>
          <w:spacing w:val="-1"/>
          <w:sz w:val="24"/>
        </w:rPr>
        <w:t xml:space="preserve"> </w:t>
      </w:r>
      <w:r>
        <w:rPr>
          <w:sz w:val="24"/>
        </w:rPr>
        <w:t>automatically.</w:t>
      </w:r>
    </w:p>
    <w:p w14:paraId="512E2160" w14:textId="77777777" w:rsidR="004D6091" w:rsidRDefault="004D6091">
      <w:pPr>
        <w:pStyle w:val="BodyText"/>
      </w:pPr>
    </w:p>
    <w:p w14:paraId="71C32E6F" w14:textId="77777777" w:rsidR="004D6091" w:rsidRDefault="00926C62">
      <w:pPr>
        <w:pStyle w:val="BodyText"/>
        <w:spacing w:before="1"/>
        <w:ind w:left="100"/>
      </w:pPr>
      <w:r>
        <w:t>All assets and debts of the Organization at such a time are transferred to the Graduate Programs Office in the Fisher College of Business at the Ohio State University.</w:t>
      </w:r>
    </w:p>
    <w:sectPr w:rsidR="004D6091">
      <w:pgSz w:w="12240" w:h="15840"/>
      <w:pgMar w:top="1360" w:right="168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1649EB"/>
    <w:multiLevelType w:val="hybridMultilevel"/>
    <w:tmpl w:val="084C9564"/>
    <w:lvl w:ilvl="0" w:tplc="A1F6EBAE">
      <w:numFmt w:val="bullet"/>
      <w:lvlText w:val=""/>
      <w:lvlJc w:val="left"/>
      <w:pPr>
        <w:ind w:left="866" w:hanging="360"/>
      </w:pPr>
      <w:rPr>
        <w:rFonts w:ascii="Wingdings" w:eastAsia="Wingdings" w:hAnsi="Wingdings" w:cs="Wingdings" w:hint="default"/>
        <w:w w:val="100"/>
        <w:sz w:val="24"/>
        <w:szCs w:val="24"/>
        <w:lang w:val="en-US" w:eastAsia="en-US" w:bidi="ar-SA"/>
      </w:rPr>
    </w:lvl>
    <w:lvl w:ilvl="1" w:tplc="FD289722">
      <w:numFmt w:val="bullet"/>
      <w:lvlText w:val="•"/>
      <w:lvlJc w:val="left"/>
      <w:pPr>
        <w:ind w:left="820" w:hanging="245"/>
      </w:pPr>
      <w:rPr>
        <w:rFonts w:ascii="Times New Roman" w:eastAsia="Times New Roman" w:hAnsi="Times New Roman" w:cs="Times New Roman" w:hint="default"/>
        <w:spacing w:val="-25"/>
        <w:w w:val="99"/>
        <w:sz w:val="24"/>
        <w:szCs w:val="24"/>
        <w:lang w:val="en-US" w:eastAsia="en-US" w:bidi="ar-SA"/>
      </w:rPr>
    </w:lvl>
    <w:lvl w:ilvl="2" w:tplc="A1F47B3A">
      <w:numFmt w:val="bullet"/>
      <w:lvlText w:val="•"/>
      <w:lvlJc w:val="left"/>
      <w:pPr>
        <w:ind w:left="1748" w:hanging="245"/>
      </w:pPr>
      <w:rPr>
        <w:rFonts w:hint="default"/>
        <w:lang w:val="en-US" w:eastAsia="en-US" w:bidi="ar-SA"/>
      </w:rPr>
    </w:lvl>
    <w:lvl w:ilvl="3" w:tplc="C53051A2">
      <w:numFmt w:val="bullet"/>
      <w:lvlText w:val="•"/>
      <w:lvlJc w:val="left"/>
      <w:pPr>
        <w:ind w:left="2637" w:hanging="245"/>
      </w:pPr>
      <w:rPr>
        <w:rFonts w:hint="default"/>
        <w:lang w:val="en-US" w:eastAsia="en-US" w:bidi="ar-SA"/>
      </w:rPr>
    </w:lvl>
    <w:lvl w:ilvl="4" w:tplc="4F20D81C">
      <w:numFmt w:val="bullet"/>
      <w:lvlText w:val="•"/>
      <w:lvlJc w:val="left"/>
      <w:pPr>
        <w:ind w:left="3526" w:hanging="245"/>
      </w:pPr>
      <w:rPr>
        <w:rFonts w:hint="default"/>
        <w:lang w:val="en-US" w:eastAsia="en-US" w:bidi="ar-SA"/>
      </w:rPr>
    </w:lvl>
    <w:lvl w:ilvl="5" w:tplc="60F6319E">
      <w:numFmt w:val="bullet"/>
      <w:lvlText w:val="•"/>
      <w:lvlJc w:val="left"/>
      <w:pPr>
        <w:ind w:left="4415" w:hanging="245"/>
      </w:pPr>
      <w:rPr>
        <w:rFonts w:hint="default"/>
        <w:lang w:val="en-US" w:eastAsia="en-US" w:bidi="ar-SA"/>
      </w:rPr>
    </w:lvl>
    <w:lvl w:ilvl="6" w:tplc="F3408CAC">
      <w:numFmt w:val="bullet"/>
      <w:lvlText w:val="•"/>
      <w:lvlJc w:val="left"/>
      <w:pPr>
        <w:ind w:left="5304" w:hanging="245"/>
      </w:pPr>
      <w:rPr>
        <w:rFonts w:hint="default"/>
        <w:lang w:val="en-US" w:eastAsia="en-US" w:bidi="ar-SA"/>
      </w:rPr>
    </w:lvl>
    <w:lvl w:ilvl="7" w:tplc="423C6244">
      <w:numFmt w:val="bullet"/>
      <w:lvlText w:val="•"/>
      <w:lvlJc w:val="left"/>
      <w:pPr>
        <w:ind w:left="6193" w:hanging="245"/>
      </w:pPr>
      <w:rPr>
        <w:rFonts w:hint="default"/>
        <w:lang w:val="en-US" w:eastAsia="en-US" w:bidi="ar-SA"/>
      </w:rPr>
    </w:lvl>
    <w:lvl w:ilvl="8" w:tplc="3E3014B2">
      <w:numFmt w:val="bullet"/>
      <w:lvlText w:val="•"/>
      <w:lvlJc w:val="left"/>
      <w:pPr>
        <w:ind w:left="7082" w:hanging="245"/>
      </w:pPr>
      <w:rPr>
        <w:rFonts w:hint="default"/>
        <w:lang w:val="en-US" w:eastAsia="en-US" w:bidi="ar-SA"/>
      </w:rPr>
    </w:lvl>
  </w:abstractNum>
  <w:abstractNum w:abstractNumId="1" w15:restartNumberingAfterBreak="0">
    <w:nsid w:val="596672D1"/>
    <w:multiLevelType w:val="hybridMultilevel"/>
    <w:tmpl w:val="06566330"/>
    <w:lvl w:ilvl="0" w:tplc="1FEE6F30">
      <w:start w:val="1"/>
      <w:numFmt w:val="low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091"/>
    <w:rsid w:val="00347539"/>
    <w:rsid w:val="004300B4"/>
    <w:rsid w:val="004D6091"/>
    <w:rsid w:val="006F0373"/>
    <w:rsid w:val="008E7341"/>
    <w:rsid w:val="00926C62"/>
    <w:rsid w:val="009A6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52258"/>
  <w15:docId w15:val="{48F879F9-7CD2-4B35-ABEB-5D2313491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60"/>
      <w:ind w:left="413" w:right="433"/>
      <w:jc w:val="center"/>
    </w:pPr>
    <w:rPr>
      <w:b/>
      <w:bCs/>
      <w:sz w:val="56"/>
      <w:szCs w:val="56"/>
    </w:rPr>
  </w:style>
  <w:style w:type="paragraph" w:styleId="ListParagraph">
    <w:name w:val="List Paragraph"/>
    <w:basedOn w:val="Normal"/>
    <w:uiPriority w:val="1"/>
    <w:qFormat/>
    <w:pPr>
      <w:ind w:left="866"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941</Words>
  <Characters>5367</Characters>
  <Application>Microsoft Office Word</Application>
  <DocSecurity>0</DocSecurity>
  <Lines>44</Lines>
  <Paragraphs>12</Paragraphs>
  <ScaleCrop>false</ScaleCrop>
  <Company/>
  <LinksUpToDate>false</LinksUpToDate>
  <CharactersWithSpaces>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and By-Laws Guidelines for Student Organizations</dc:title>
  <dc:creator>Sara Engleka</dc:creator>
  <cp:lastModifiedBy>Elizabeth</cp:lastModifiedBy>
  <cp:revision>5</cp:revision>
  <dcterms:created xsi:type="dcterms:W3CDTF">2021-04-11T23:55:00Z</dcterms:created>
  <dcterms:modified xsi:type="dcterms:W3CDTF">2021-04-12T00:01:00Z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2010-06-25T00:00:00Z</vt:filetime>
  </property>
  <property fmtid="{D5CDD505-2E9C-101B-9397-08002B2CF9AE}" pid="3" name="Creator">
    <vt:lpwstr>Microsoft® Office Word 2007</vt:lpwstr>
  </property>
  <property fmtid="{D5CDD505-2E9C-101B-9397-08002B2CF9AE}" pid="4" name="LastSaved">
    <vt:filetime>2020-08-18T00:00:00Z</vt:filetime>
  </property>
</Properties>
</file>