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BYLAWS OF THE G059, THE OHIO STATE UNIVERSITY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OF THE SOCIETY OF WOMEN ENGINEERS</w:t>
      </w:r>
      <w:r w:rsidRPr="00FE5137">
        <w:rPr>
          <w:rFonts w:ascii="Arial" w:eastAsia="Times New Roman" w:hAnsi="Arial" w:cs="Arial"/>
          <w:color w:val="444444"/>
          <w:sz w:val="16"/>
          <w:szCs w:val="16"/>
        </w:rPr>
        <w:br/>
        <w: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 – NAME AND OBJECTIVES**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1.  Name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name of this organization shall be the G059, The Ohio State University section (hereinafter called “the section”) of the Society of Women Engineers (hereinafter called “the Society” or “SWE”).</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2.  Objectives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an organizational unit whose purpose is to further the objectives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3.  Powers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empowered by the Society to pursue the objectives of the Society under these bylaws and in consonance with the bylaws of the Society and in consonance with the rules and regulations of The Ohio State University. </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4.  Non-Discrimination Policy</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accordance with the Society’s policies and purposes, the region shall not discriminate in connection with its membership and its services to the public at large.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CB4274">
        <w:rPr>
          <w:rFonts w:ascii="Arial" w:eastAsia="Times New Roman" w:hAnsi="Arial" w:cs="Arial"/>
          <w:i/>
          <w:color w:val="444444"/>
          <w:sz w:val="16"/>
          <w:szCs w:val="16"/>
        </w:rPr>
        <w:t xml:space="preserve">This organization and its members shall not discriminate against any individual(s) for reasons of age, color, </w:t>
      </w: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CB4274">
        <w:rPr>
          <w:rFonts w:ascii="Arial" w:eastAsia="Times New Roman" w:hAnsi="Arial" w:cs="Arial"/>
          <w:i/>
          <w:color w:val="444444"/>
          <w:sz w:val="16"/>
          <w:szCs w:val="16"/>
        </w:rPr>
        <w:t>disability, gender identity or expression, national origin, race, religion, sex, sexual orientation, or veteran status.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 –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Members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of the section are those members of the Society assigned to the section All members of the section shall have the right to attend all in-person section and executive council meetings.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Grades of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shall have the same membership grade in the section as they have in the Society and voting privileges as specified in the Society bylaws.  Collegiate members shall be voting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Business Meeting</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meeting of the general membership to conduct the business of the section may be called by the president, the executive council, or by a group of five percent or five of the voting members of the section, whichever is greater.  At least fifteen days written notice shall be provided to all members prior to such a business meeting.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Fifteen voting members or thirty percent of the voting members of the section, whichever is less, shall constitute a quorum for the conduct of the business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III –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The officers of the section are the president, </w:t>
      </w:r>
      <w:r w:rsidR="00A762D4">
        <w:rPr>
          <w:rFonts w:ascii="Arial" w:eastAsia="Times New Roman" w:hAnsi="Arial" w:cs="Arial"/>
          <w:color w:val="444444"/>
          <w:sz w:val="16"/>
          <w:szCs w:val="16"/>
        </w:rPr>
        <w:t>vice president</w:t>
      </w:r>
      <w:r w:rsidRPr="00FE5137">
        <w:rPr>
          <w:rFonts w:ascii="Arial" w:eastAsia="Times New Roman" w:hAnsi="Arial" w:cs="Arial"/>
          <w:color w:val="444444"/>
          <w:sz w:val="16"/>
          <w:szCs w:val="16"/>
        </w:rPr>
        <w:t>, secretary, and treasurer.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Eligibility and Term of Office**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officers must be members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Officers shall serve for a term of one fiscal year, to coincide with the Society’s fiscal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Officers may hold more than one office provided there is a minimum of three elected officers of the section.  No one may hold the office of president and treasurer at the same time.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D.  Officer positions may be held by only one member at a time.  </w:t>
      </w:r>
      <w:r w:rsidRPr="00A762D4">
        <w:rPr>
          <w:rFonts w:ascii="Arial" w:eastAsia="Times New Roman" w:hAnsi="Arial" w:cs="Arial"/>
          <w:color w:val="444444"/>
          <w:sz w:val="16"/>
          <w:szCs w:val="16"/>
        </w:rPr>
        <w:t>No officer position may be held by co-officers.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president shall: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Represent the section before the public and preside at meetings of the section and its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Appoint the chairs of all committees, with the approval of the executive council, except the chair of the nominating committee;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members, except the members of the nominating committee; </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Authorize the disbursement of section funds within the budget approved by the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an authorized signatory on all section accounts;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activities and execute the business and policies of the section between meetings;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submittal of quarterly reports to the region representative;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the section annual report to the Society in accordance with established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Review and approve the year-end section financial report;</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Vote on behalf of their section in accordance with Society and region bylaws and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w:t>
      </w:r>
      <w:bookmarkStart w:id="0" w:name="_GoBack"/>
      <w:bookmarkEnd w:id="0"/>
      <w:r w:rsidRPr="00FE5137">
        <w:rPr>
          <w:rFonts w:ascii="Arial" w:eastAsia="Times New Roman" w:hAnsi="Arial" w:cs="Arial"/>
          <w:color w:val="444444"/>
          <w:sz w:val="16"/>
          <w:szCs w:val="16"/>
        </w:rPr>
        <w:t>e chairs as assigned; and</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president or as may be assigned by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B.  </w:t>
      </w:r>
      <w:r w:rsidR="00A762D4" w:rsidRPr="00A762D4">
        <w:rPr>
          <w:rFonts w:ascii="Arial" w:eastAsia="Times New Roman" w:hAnsi="Arial" w:cs="Arial"/>
          <w:color w:val="444444"/>
          <w:sz w:val="16"/>
          <w:szCs w:val="16"/>
        </w:rPr>
        <w:t xml:space="preserve">The </w:t>
      </w:r>
      <w:r w:rsidRPr="00A762D4">
        <w:rPr>
          <w:rFonts w:ascii="Arial" w:eastAsia="Times New Roman" w:hAnsi="Arial" w:cs="Arial"/>
          <w:color w:val="444444"/>
          <w:sz w:val="16"/>
          <w:szCs w:val="16"/>
        </w:rPr>
        <w:t>vice president shall:</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Assume the duties of the president if the president is temporarily unable to serve;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scholarship selection process;</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the physical SWE office;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A762D4" w:rsidRDefault="00FE5137" w:rsidP="00A762D4">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such other duties as may be assigned by the president, the executive counc</w:t>
      </w:r>
      <w:r w:rsidR="00A762D4">
        <w:rPr>
          <w:rFonts w:ascii="Arial" w:eastAsia="Times New Roman" w:hAnsi="Arial" w:cs="Arial"/>
          <w:color w:val="444444"/>
          <w:sz w:val="16"/>
          <w:szCs w:val="16"/>
        </w:rPr>
        <w:t>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secretary shall:</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lastRenderedPageBreak/>
        <w:t>Maintain the records of the section;</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secretary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treasurer shall:</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responsible for the collection, distribution, and safekeeping of section funds;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maintain, and report as directed on the financial position of the section in relation to the approved budget;</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and file taxes on behalf of the section if necessary;</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a financial report to the Society in accordance with established procedures;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treasurer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Nomination and Election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A.  The executive council shall elect at least three members to serve on the nominating committee.  </w:t>
      </w:r>
      <w:r w:rsidRPr="00A762D4">
        <w:rPr>
          <w:rFonts w:ascii="Arial" w:eastAsia="Times New Roman" w:hAnsi="Arial" w:cs="Arial"/>
          <w:color w:val="444444"/>
          <w:sz w:val="16"/>
          <w:szCs w:val="16"/>
        </w:rPr>
        <w:t>The nominating committee shall select its own chair,</w:t>
      </w:r>
      <w:r w:rsidRPr="00FE5137">
        <w:rPr>
          <w:rFonts w:ascii="Arial" w:eastAsia="Times New Roman" w:hAnsi="Arial" w:cs="Arial"/>
          <w:color w:val="444444"/>
          <w:sz w:val="16"/>
          <w:szCs w:val="16"/>
        </w:rPr>
        <w:t xml:space="preserve"> </w:t>
      </w:r>
      <w:proofErr w:type="gramStart"/>
      <w:r w:rsidRPr="00FE5137">
        <w:rPr>
          <w:rFonts w:ascii="Arial" w:eastAsia="Times New Roman" w:hAnsi="Arial" w:cs="Arial"/>
          <w:color w:val="444444"/>
          <w:sz w:val="16"/>
          <w:szCs w:val="16"/>
        </w:rPr>
        <w:t>who</w:t>
      </w:r>
      <w:proofErr w:type="gramEnd"/>
      <w:r w:rsidRPr="00FE5137">
        <w:rPr>
          <w:rFonts w:ascii="Arial" w:eastAsia="Times New Roman" w:hAnsi="Arial" w:cs="Arial"/>
          <w:color w:val="444444"/>
          <w:sz w:val="16"/>
          <w:szCs w:val="16"/>
        </w:rPr>
        <w:t xml:space="preserve"> must be a member of the section but does not need to have been elected to the committee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Members of the nominating committee may not become candidates during their tenure of service on the nominating committee.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nominating committee shall propose at least one qualified candidate for each of the officer positions and the counselor position.  The slate shall be presented to the members of the section by mail, electronic mail, or posting on the section web site by February 28 of each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Additional candidates may be nominated by petition, provided that: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is eligible for the position;</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has given written consent to being placed on the ballot;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minimum of two percent or five of the voting members of the section, whichever is greater, have signed a petition or endorsed an email to place the candidate’s name on the ballot; and</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petition, together with the written consent, is submitted to the chair of the nominating committee within fifteen days after the slate is announced to the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E.  The chair of the nominating committee shall arrange for the </w:t>
      </w:r>
      <w:r w:rsidRPr="00A762D4">
        <w:rPr>
          <w:rFonts w:ascii="Arial" w:eastAsia="Times New Roman" w:hAnsi="Arial" w:cs="Arial"/>
          <w:color w:val="444444"/>
          <w:sz w:val="16"/>
          <w:szCs w:val="16"/>
        </w:rPr>
        <w:t xml:space="preserve">distribution of ballots to occur at least </w:t>
      </w:r>
      <w:r w:rsidR="00A762D4" w:rsidRPr="00A762D4">
        <w:rPr>
          <w:rFonts w:ascii="Arial" w:eastAsia="Times New Roman" w:hAnsi="Arial" w:cs="Arial"/>
          <w:color w:val="444444"/>
          <w:sz w:val="16"/>
          <w:szCs w:val="16"/>
        </w:rPr>
        <w:t>two</w:t>
      </w:r>
      <w:r w:rsidRPr="00A762D4">
        <w:rPr>
          <w:rFonts w:ascii="Arial" w:eastAsia="Times New Roman" w:hAnsi="Arial" w:cs="Arial"/>
          <w:color w:val="444444"/>
          <w:sz w:val="16"/>
          <w:szCs w:val="16"/>
        </w:rPr>
        <w:t xml:space="preserve"> days prior to the required return date for the vote.  Voting may be by mail, electronic mail or web-based </w:t>
      </w:r>
      <w:r w:rsidR="00A762D4" w:rsidRPr="00A762D4">
        <w:rPr>
          <w:rFonts w:ascii="Arial" w:eastAsia="Times New Roman" w:hAnsi="Arial" w:cs="Arial"/>
          <w:color w:val="444444"/>
          <w:sz w:val="16"/>
          <w:szCs w:val="16"/>
        </w:rPr>
        <w:t xml:space="preserve">if voting member notifies chair that they are unable to attend elections in-person, </w:t>
      </w:r>
      <w:r w:rsidRPr="00A762D4">
        <w:rPr>
          <w:rFonts w:ascii="Arial" w:eastAsia="Times New Roman" w:hAnsi="Arial" w:cs="Arial"/>
          <w:color w:val="444444"/>
          <w:sz w:val="16"/>
          <w:szCs w:val="16"/>
        </w:rPr>
        <w:t xml:space="preserve">provided that mail ballots are sent to those without electronic access.  The nominating committee shall </w:t>
      </w:r>
      <w:r w:rsidR="00A762D4" w:rsidRPr="00A762D4">
        <w:rPr>
          <w:rFonts w:ascii="Arial" w:eastAsia="Times New Roman" w:hAnsi="Arial" w:cs="Arial"/>
          <w:color w:val="444444"/>
          <w:sz w:val="16"/>
          <w:szCs w:val="16"/>
        </w:rPr>
        <w:t>also</w:t>
      </w:r>
      <w:r w:rsidRPr="00A762D4">
        <w:rPr>
          <w:rFonts w:ascii="Arial" w:eastAsia="Times New Roman" w:hAnsi="Arial" w:cs="Arial"/>
          <w:color w:val="444444"/>
          <w:sz w:val="16"/>
          <w:szCs w:val="16"/>
        </w:rPr>
        <w:t xml:space="preserve"> receive and count the votes, and to report the results to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   The voting members of the section shall elect the section officers and counselor. </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G.  A plurality shall elect for each position.  In the event of a tie, the election for that position shall be determined by lot, conducted by the chair of the nominating committee.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Pr>
          <w:rFonts w:ascii="Arial" w:eastAsia="Times New Roman" w:hAnsi="Arial" w:cs="Arial"/>
          <w:color w:val="444444"/>
          <w:sz w:val="16"/>
          <w:szCs w:val="16"/>
        </w:rPr>
        <w:t xml:space="preserve">H.  </w:t>
      </w:r>
      <w:r w:rsidRPr="00CB4274">
        <w:rPr>
          <w:rFonts w:ascii="Arial" w:eastAsia="Times New Roman" w:hAnsi="Arial" w:cs="Arial"/>
          <w:i/>
          <w:color w:val="444444"/>
          <w:sz w:val="16"/>
          <w:szCs w:val="16"/>
        </w:rPr>
        <w:t>Removal of members</w:t>
      </w:r>
      <w:r>
        <w:rPr>
          <w:rFonts w:ascii="Arial" w:eastAsia="Times New Roman" w:hAnsi="Arial" w:cs="Arial"/>
          <w:color w:val="444444"/>
          <w:sz w:val="16"/>
          <w:szCs w:val="16"/>
        </w:rPr>
        <w:t>: All members and officers shall conduct themselves to the standards of this constitution and reflects well on the organization.  In that case that I member does not meet these standards, the dismissal of the member will be decided on by the Executive Board and the Section Counselor.  Should a member of the Executive Board not meet these requirements, the dismissal of the Executive Board member shall be decided upon by the Section Counselor and Academic Advisor with input from the remainder of the Executive Board.  No member can be dismissed for any of the reasons laid out in the Non-discrimination statement above.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Vacancies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vacancy in the office of president shall be filled by the internal vice president for the remainder of the term.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 vacancy in any office other than president shall be filled by election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IV – COUNSELOR AND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Counselor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counselor is elected each year by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counselor must be a non-collegiate member in good standing of the Society.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counselor is a non-voting member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counselor is responsible to the region governor for the section’s compliance with the bylaw’s, policies, and procedures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At any time, by a majority vote of its membership, the section may replace their counselor or fill a vacancy in the counselor position.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It is recommended, but not required, that the section have a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It is preferred, but not required, that the faculty advisor be a SWE member.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faculty advisor is a non-voting member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selection of a faculty advisor is to be in compliance with the policies and procedures of the college/university.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The faculty advisor and counselor positions may be filled by the same member.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 –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w:t>
      </w:r>
      <w:proofErr w:type="gramStart"/>
      <w:r w:rsidRPr="00FE5137">
        <w:rPr>
          <w:rFonts w:ascii="Arial" w:eastAsia="Times New Roman" w:hAnsi="Arial" w:cs="Arial"/>
          <w:color w:val="444444"/>
          <w:sz w:val="16"/>
          <w:szCs w:val="16"/>
          <w:bdr w:val="none" w:sz="0" w:space="0" w:color="auto" w:frame="1"/>
        </w:rPr>
        <w:t>  Composition</w:t>
      </w:r>
      <w:proofErr w:type="gramEnd"/>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 xml:space="preserve">The governing body of the section shall be the executive council.  The officers of the section shall constitute the voting members of the executive council. Committee chairs shall be non-voting members of the executive council.  An individual holding more than one </w:t>
      </w:r>
      <w:r w:rsidRPr="00FE5137">
        <w:rPr>
          <w:rFonts w:ascii="Arial" w:eastAsia="Times New Roman" w:hAnsi="Arial" w:cs="Arial"/>
          <w:color w:val="444444"/>
          <w:sz w:val="16"/>
          <w:szCs w:val="16"/>
        </w:rPr>
        <w:lastRenderedPageBreak/>
        <w:t>position on the executive council has only one vote and counts as a single person for the purpose of a quorum.  The SWE counselor shall serve as an ex-officio, non-voting member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executive council shall:</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Transact the business of the section;</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Implement section policies as determined by the membership;</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Elect the members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chairs, except the chair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Ensure that the section is represented at region meetings; and</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section budget and authorize expenditures not included in the approved budget.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Conducting Business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shall meet regularly to conduct the business of the section upon the call of the section president or by written petition of at least one-third of the voting members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Unless otherwise restricted by law or these bylaws, the executive council may also conduct business by telephone, mail, electronic mail, fax, or other electronic devices.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quorum shall be a majority of the members of the executive council then in office, but not less than three, one of whom is the president or vice president.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No member of the executive council may vote by proxy.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Removal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Any officer may be removed for cause by a vote of two-thirds of the voting members of the section responding to a recall ballot, provided that votes have been received from at least the number of members required for a quorum.  Such removal shall be effective immediately upon the recording of such vote.  Removal procedures not covered by law or these bylaws shall be developed and approved by the executive council.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 – COMMITTEES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may establish committees as the need arises.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members of the committees shall be appointed by the chair of the committee with the approval of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executive council shall prepare a description of the duties of each committee and reporting relationships.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Each committee chair shall present a status report to the membership when requested by the executive council contact.  Each committee chair shall also prepare an annual report providing input to the section’s final report to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 – DISSOLUTION**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the event of dissolution, the assets of the section shall be first used to pay any remaining debts, after which any remaining funds shall be disbursed to SWE regions, SWE sections, the SWE members at large organization, the Society, or SWE endowment funds as recommended by the executive council and approved by the SWE board of directors.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VIII – PARLIAMENTARY AUTHORITY**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rules contained in the tenth edition of</w:t>
      </w:r>
      <w:r w:rsidRPr="00FE5137">
        <w:rPr>
          <w:rFonts w:ascii="Arial" w:eastAsia="Times New Roman" w:hAnsi="Arial" w:cs="Arial"/>
          <w:color w:val="444444"/>
          <w:sz w:val="16"/>
        </w:rPr>
        <w:t> </w:t>
      </w:r>
      <w:r w:rsidRPr="00FE5137">
        <w:rPr>
          <w:rFonts w:ascii="Arial" w:eastAsia="Times New Roman" w:hAnsi="Arial" w:cs="Arial"/>
          <w:i/>
          <w:iCs/>
          <w:color w:val="444444"/>
          <w:sz w:val="16"/>
        </w:rPr>
        <w:t>Robert’s Rules of Order Newly Revised</w:t>
      </w:r>
      <w:r w:rsidRPr="00FE5137">
        <w:rPr>
          <w:rFonts w:ascii="Arial" w:eastAsia="Times New Roman" w:hAnsi="Arial" w:cs="Arial"/>
          <w:color w:val="444444"/>
          <w:sz w:val="16"/>
        </w:rPr>
        <w:t> </w:t>
      </w:r>
      <w:r w:rsidRPr="00FE5137">
        <w:rPr>
          <w:rFonts w:ascii="Arial" w:eastAsia="Times New Roman" w:hAnsi="Arial" w:cs="Arial"/>
          <w:color w:val="444444"/>
          <w:sz w:val="16"/>
          <w:szCs w:val="16"/>
        </w:rPr>
        <w:t>shall govern this section in all cases to which they are applicable and in which they are not inconsistent with these bylaws and any special rules of order the section may adopt.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IX</w:t>
      </w:r>
      <w:proofErr w:type="gramStart"/>
      <w:r w:rsidRPr="00FE5137">
        <w:rPr>
          <w:rFonts w:ascii="Arial" w:eastAsia="Times New Roman" w:hAnsi="Arial" w:cs="Arial"/>
          <w:b/>
          <w:bCs/>
          <w:color w:val="444444"/>
          <w:sz w:val="16"/>
        </w:rPr>
        <w:t>  –</w:t>
      </w:r>
      <w:proofErr w:type="gramEnd"/>
      <w:r w:rsidRPr="00FE5137">
        <w:rPr>
          <w:rFonts w:ascii="Arial" w:eastAsia="Times New Roman" w:hAnsi="Arial" w:cs="Arial"/>
          <w:b/>
          <w:bCs/>
          <w:color w:val="444444"/>
          <w:sz w:val="16"/>
        </w:rPr>
        <w:t>  AMENDMENT**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These bylaws may be amended by a two-thirds vote of the members present and voting at a meeting or of the ballots received prior to the stated deadline.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Amendments may be proposed by a majority of the executive council or five voting members of the section.  All proposed amendments must be submitted to the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Written notice, delivered either by mail or electronically, must be given to all members of the section at least fifteen days prior to the date of the meeting or the specified date for voting to be completed.</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Amendments adopted by the section shall be sent to the Society secretary according to established procedures, and shall become effective after approved by the Society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Required sections are marked with a double asterisk (**) and conform to the collegiate section bylaws template.  Changes to these sections of the collegiate section bylaws template shall become part of these bylaws upon approval of the Society. The section secretary shall incorporate such changes into the section bylaws and forward the updated bylaws to the Society secretary within six months of notification of the change to the section bylaws template. </w:t>
      </w:r>
    </w:p>
    <w:p w:rsidR="00DC69F3" w:rsidRDefault="00DC69F3"/>
    <w:sectPr w:rsidR="00DC69F3" w:rsidSect="00DC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634"/>
    <w:multiLevelType w:val="multilevel"/>
    <w:tmpl w:val="7EF4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65EB1"/>
    <w:multiLevelType w:val="multilevel"/>
    <w:tmpl w:val="DA72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973ED"/>
    <w:multiLevelType w:val="multilevel"/>
    <w:tmpl w:val="B69A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61E93"/>
    <w:multiLevelType w:val="multilevel"/>
    <w:tmpl w:val="6BAC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40234"/>
    <w:multiLevelType w:val="multilevel"/>
    <w:tmpl w:val="71D4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B5F23"/>
    <w:multiLevelType w:val="multilevel"/>
    <w:tmpl w:val="1004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B6487"/>
    <w:multiLevelType w:val="multilevel"/>
    <w:tmpl w:val="CB0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7"/>
    <w:rsid w:val="003664B0"/>
    <w:rsid w:val="003A14D2"/>
    <w:rsid w:val="00A762D4"/>
    <w:rsid w:val="00A909B0"/>
    <w:rsid w:val="00BD33B5"/>
    <w:rsid w:val="00C44BFE"/>
    <w:rsid w:val="00CB4274"/>
    <w:rsid w:val="00DC69F3"/>
    <w:rsid w:val="00DE3521"/>
    <w:rsid w:val="00FE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137"/>
    <w:rPr>
      <w:b/>
      <w:bCs/>
    </w:rPr>
  </w:style>
  <w:style w:type="character" w:customStyle="1" w:styleId="apple-converted-space">
    <w:name w:val="apple-converted-space"/>
    <w:basedOn w:val="DefaultParagraphFont"/>
    <w:rsid w:val="00FE5137"/>
  </w:style>
  <w:style w:type="character" w:styleId="Emphasis">
    <w:name w:val="Emphasis"/>
    <w:basedOn w:val="DefaultParagraphFont"/>
    <w:uiPriority w:val="20"/>
    <w:qFormat/>
    <w:rsid w:val="00FE5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137"/>
    <w:rPr>
      <w:b/>
      <w:bCs/>
    </w:rPr>
  </w:style>
  <w:style w:type="character" w:customStyle="1" w:styleId="apple-converted-space">
    <w:name w:val="apple-converted-space"/>
    <w:basedOn w:val="DefaultParagraphFont"/>
    <w:rsid w:val="00FE5137"/>
  </w:style>
  <w:style w:type="character" w:styleId="Emphasis">
    <w:name w:val="Emphasis"/>
    <w:basedOn w:val="DefaultParagraphFont"/>
    <w:uiPriority w:val="20"/>
    <w:qFormat/>
    <w:rsid w:val="00FE5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Katie Lenz</cp:lastModifiedBy>
  <cp:revision>3</cp:revision>
  <dcterms:created xsi:type="dcterms:W3CDTF">2020-04-13T12:40:00Z</dcterms:created>
  <dcterms:modified xsi:type="dcterms:W3CDTF">2020-04-13T12:45:00Z</dcterms:modified>
</cp:coreProperties>
</file>