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A2A65" w14:textId="0424C7BC" w:rsidR="00C9330E" w:rsidRDefault="00C9330E" w:rsidP="00C9330E">
      <w:pPr>
        <w:spacing w:after="0"/>
        <w:jc w:val="center"/>
        <w:rPr>
          <w:rFonts w:ascii="Century Gothic" w:hAnsi="Century Gothic"/>
        </w:rPr>
      </w:pPr>
      <w:r>
        <w:rPr>
          <w:rFonts w:ascii="Century Gothic" w:hAnsi="Century Gothic"/>
          <w:noProof/>
        </w:rPr>
        <w:drawing>
          <wp:inline distT="0" distB="0" distL="0" distR="0" wp14:anchorId="39E2BEF3" wp14:editId="1FF2E7DA">
            <wp:extent cx="3629025" cy="4617720"/>
            <wp:effectExtent l="0" t="0" r="952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iate-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9025" cy="4617720"/>
                    </a:xfrm>
                    <a:prstGeom prst="rect">
                      <a:avLst/>
                    </a:prstGeom>
                  </pic:spPr>
                </pic:pic>
              </a:graphicData>
            </a:graphic>
          </wp:inline>
        </w:drawing>
      </w:r>
    </w:p>
    <w:p w14:paraId="120F212F" w14:textId="7440351D" w:rsidR="00C9330E" w:rsidRDefault="00C9330E" w:rsidP="00C9330E">
      <w:pPr>
        <w:spacing w:after="0"/>
        <w:jc w:val="center"/>
        <w:rPr>
          <w:rFonts w:ascii="Century Gothic" w:hAnsi="Century Gothic"/>
        </w:rPr>
      </w:pPr>
    </w:p>
    <w:p w14:paraId="5E42825C" w14:textId="388FE1C2" w:rsidR="00C9330E" w:rsidRDefault="00C9330E" w:rsidP="00C9330E">
      <w:pPr>
        <w:spacing w:after="0"/>
        <w:jc w:val="center"/>
        <w:rPr>
          <w:rFonts w:ascii="Century Gothic" w:hAnsi="Century Gothic"/>
        </w:rPr>
      </w:pPr>
    </w:p>
    <w:p w14:paraId="02D49D42" w14:textId="77777777" w:rsidR="00C9330E" w:rsidRDefault="00C9330E" w:rsidP="00C9330E">
      <w:pPr>
        <w:spacing w:after="0"/>
        <w:jc w:val="center"/>
        <w:rPr>
          <w:rFonts w:ascii="Century Gothic" w:hAnsi="Century Gothic"/>
        </w:rPr>
      </w:pPr>
    </w:p>
    <w:p w14:paraId="2D485B04" w14:textId="06ED92D4" w:rsidR="00C9330E" w:rsidRDefault="00C9330E" w:rsidP="004521B7">
      <w:pPr>
        <w:spacing w:after="0"/>
        <w:rPr>
          <w:rFonts w:ascii="Century Gothic" w:hAnsi="Century Gothic"/>
        </w:rPr>
      </w:pPr>
    </w:p>
    <w:p w14:paraId="6326882F" w14:textId="732F0B37" w:rsidR="00C9330E" w:rsidRDefault="00C9330E" w:rsidP="00C9330E">
      <w:pPr>
        <w:spacing w:after="0"/>
        <w:jc w:val="center"/>
        <w:rPr>
          <w:rFonts w:ascii="Century Gothic" w:hAnsi="Century Gothic"/>
          <w:sz w:val="72"/>
          <w:szCs w:val="72"/>
        </w:rPr>
      </w:pPr>
      <w:r w:rsidRPr="00C9330E">
        <w:rPr>
          <w:rFonts w:ascii="Century Gothic" w:hAnsi="Century Gothic"/>
          <w:sz w:val="72"/>
          <w:szCs w:val="72"/>
        </w:rPr>
        <w:t>COLLEGIATE FARM BUREAU AT THE OHIO STATE UNIVERSITY</w:t>
      </w:r>
    </w:p>
    <w:p w14:paraId="0245989F" w14:textId="77777777" w:rsidR="00D96DBE" w:rsidRDefault="00D96DBE" w:rsidP="00C9330E">
      <w:pPr>
        <w:spacing w:after="0"/>
        <w:jc w:val="center"/>
        <w:rPr>
          <w:rFonts w:ascii="Century Gothic" w:hAnsi="Century Gothic"/>
          <w:sz w:val="20"/>
          <w:szCs w:val="20"/>
        </w:rPr>
      </w:pPr>
    </w:p>
    <w:p w14:paraId="6ECE1FA9" w14:textId="4530F576" w:rsidR="00D96DBE" w:rsidRPr="00D96DBE" w:rsidRDefault="00D96DBE" w:rsidP="00C9330E">
      <w:pPr>
        <w:spacing w:after="0"/>
        <w:jc w:val="center"/>
        <w:rPr>
          <w:rFonts w:ascii="Century Gothic" w:hAnsi="Century Gothic"/>
          <w:sz w:val="20"/>
          <w:szCs w:val="20"/>
        </w:rPr>
      </w:pPr>
      <w:bookmarkStart w:id="0" w:name="_GoBack"/>
      <w:bookmarkEnd w:id="0"/>
      <w:r>
        <w:rPr>
          <w:rFonts w:ascii="Century Gothic" w:hAnsi="Century Gothic"/>
          <w:sz w:val="20"/>
          <w:szCs w:val="20"/>
        </w:rPr>
        <w:t>Ratified October 3, 2019</w:t>
      </w:r>
    </w:p>
    <w:p w14:paraId="2C51777F" w14:textId="4C620779" w:rsidR="00C9330E" w:rsidRPr="00C9330E" w:rsidRDefault="00C9330E" w:rsidP="00C9330E">
      <w:pPr>
        <w:spacing w:after="0"/>
        <w:jc w:val="center"/>
        <w:rPr>
          <w:rFonts w:ascii="Century Gothic" w:hAnsi="Century Gothic"/>
          <w:b/>
          <w:bCs/>
          <w:sz w:val="28"/>
          <w:szCs w:val="28"/>
        </w:rPr>
      </w:pPr>
    </w:p>
    <w:p w14:paraId="67C5799B" w14:textId="77777777" w:rsidR="00C9330E" w:rsidRPr="00C9330E" w:rsidRDefault="00C9330E" w:rsidP="00C9330E">
      <w:pPr>
        <w:spacing w:after="0"/>
        <w:jc w:val="center"/>
        <w:rPr>
          <w:rFonts w:ascii="Century Gothic" w:hAnsi="Century Gothic"/>
          <w:b/>
          <w:bCs/>
          <w:sz w:val="28"/>
          <w:szCs w:val="28"/>
        </w:rPr>
      </w:pPr>
    </w:p>
    <w:p w14:paraId="13AA479B" w14:textId="29DB00AF" w:rsidR="00C9330E" w:rsidRDefault="00C9330E" w:rsidP="00C9330E">
      <w:pPr>
        <w:rPr>
          <w:rFonts w:ascii="Century Gothic" w:hAnsi="Century Gothic"/>
        </w:rPr>
      </w:pPr>
    </w:p>
    <w:p w14:paraId="1DF4B214" w14:textId="77777777" w:rsidR="00C9330E" w:rsidRDefault="00C9330E" w:rsidP="004521B7">
      <w:pPr>
        <w:spacing w:after="0"/>
        <w:rPr>
          <w:rFonts w:ascii="Century Gothic" w:hAnsi="Century Gothic"/>
        </w:rPr>
      </w:pPr>
    </w:p>
    <w:p w14:paraId="09C3AF57" w14:textId="31A18EEC" w:rsidR="004521B7" w:rsidRDefault="004521B7" w:rsidP="004521B7">
      <w:pPr>
        <w:spacing w:after="0"/>
        <w:rPr>
          <w:rFonts w:ascii="Century Gothic" w:hAnsi="Century Gothic"/>
        </w:rPr>
      </w:pPr>
      <w:r>
        <w:rPr>
          <w:rFonts w:ascii="Century Gothic" w:hAnsi="Century Gothic"/>
          <w:b/>
          <w:bCs/>
        </w:rPr>
        <w:t>Article 1 – Name</w:t>
      </w:r>
    </w:p>
    <w:p w14:paraId="157517ED" w14:textId="56E9B48D" w:rsidR="004521B7" w:rsidRDefault="004521B7" w:rsidP="004521B7">
      <w:pPr>
        <w:spacing w:after="0"/>
        <w:rPr>
          <w:rFonts w:ascii="Century Gothic" w:hAnsi="Century Gothic"/>
        </w:rPr>
      </w:pPr>
      <w:r>
        <w:rPr>
          <w:rFonts w:ascii="Century Gothic" w:hAnsi="Century Gothic"/>
        </w:rPr>
        <w:t>The name of the organization will be: Collegiate Farm Bureau at The Ohio State University. This organization can also be referred to as: CFB at The Ohio State University; CFB at OSU.</w:t>
      </w:r>
    </w:p>
    <w:p w14:paraId="5EC06B0C" w14:textId="16D7A5CC" w:rsidR="004521B7" w:rsidRDefault="004521B7" w:rsidP="004521B7">
      <w:pPr>
        <w:spacing w:after="0"/>
        <w:rPr>
          <w:rFonts w:ascii="Century Gothic" w:hAnsi="Century Gothic"/>
        </w:rPr>
      </w:pPr>
    </w:p>
    <w:p w14:paraId="6A002EF1" w14:textId="5EC24D5C" w:rsidR="004521B7" w:rsidRDefault="004521B7" w:rsidP="004521B7">
      <w:pPr>
        <w:spacing w:after="0"/>
        <w:rPr>
          <w:rFonts w:ascii="Century Gothic" w:hAnsi="Century Gothic"/>
          <w:b/>
          <w:bCs/>
        </w:rPr>
      </w:pPr>
      <w:r>
        <w:rPr>
          <w:rFonts w:ascii="Century Gothic" w:hAnsi="Century Gothic"/>
          <w:b/>
          <w:bCs/>
        </w:rPr>
        <w:t>Article 2 – Affiliation with Other Groups</w:t>
      </w:r>
    </w:p>
    <w:p w14:paraId="5F1EB2E3" w14:textId="0C957943" w:rsidR="004521B7" w:rsidRDefault="004521B7" w:rsidP="004521B7">
      <w:pPr>
        <w:spacing w:after="0"/>
        <w:rPr>
          <w:rFonts w:ascii="Century Gothic" w:hAnsi="Century Gothic"/>
        </w:rPr>
      </w:pPr>
      <w:r>
        <w:rPr>
          <w:rFonts w:ascii="Century Gothic" w:hAnsi="Century Gothic"/>
        </w:rPr>
        <w:t>The Collegiate Farm Bureau at The Ohio State University (“Collegiate Chapter”) will be associated with both Ohio Farm Bureau (“OFB”) and American Farm Bureau Federation (“AFBF”).</w:t>
      </w:r>
    </w:p>
    <w:p w14:paraId="5D59BF54" w14:textId="570DD800" w:rsidR="004521B7" w:rsidRDefault="004521B7" w:rsidP="004521B7">
      <w:pPr>
        <w:spacing w:after="0"/>
        <w:rPr>
          <w:rFonts w:ascii="Century Gothic" w:hAnsi="Century Gothic"/>
        </w:rPr>
      </w:pPr>
    </w:p>
    <w:p w14:paraId="492453B6" w14:textId="1F7DDCB4" w:rsidR="004521B7" w:rsidRDefault="004521B7" w:rsidP="004521B7">
      <w:pPr>
        <w:spacing w:after="0"/>
        <w:rPr>
          <w:rFonts w:ascii="Century Gothic" w:hAnsi="Century Gothic"/>
          <w:b/>
          <w:bCs/>
        </w:rPr>
      </w:pPr>
      <w:r>
        <w:rPr>
          <w:rFonts w:ascii="Century Gothic" w:hAnsi="Century Gothic"/>
          <w:b/>
          <w:bCs/>
        </w:rPr>
        <w:t>Article 3 – Purpose, Aims and Functions</w:t>
      </w:r>
    </w:p>
    <w:p w14:paraId="3A88B890" w14:textId="29F68B6F" w:rsidR="004521B7" w:rsidRDefault="004521B7" w:rsidP="004521B7">
      <w:pPr>
        <w:spacing w:after="0"/>
        <w:rPr>
          <w:rFonts w:ascii="Century Gothic" w:hAnsi="Century Gothic"/>
        </w:rPr>
      </w:pPr>
      <w:r>
        <w:rPr>
          <w:rFonts w:ascii="Century Gothic" w:hAnsi="Century Gothic"/>
        </w:rPr>
        <w:t>The purpose of this organization shall be:</w:t>
      </w:r>
    </w:p>
    <w:p w14:paraId="724FEB6E" w14:textId="4026B79F" w:rsidR="004521B7" w:rsidRDefault="00E2099B" w:rsidP="004521B7">
      <w:pPr>
        <w:pStyle w:val="ListParagraph"/>
        <w:numPr>
          <w:ilvl w:val="0"/>
          <w:numId w:val="2"/>
        </w:numPr>
        <w:spacing w:after="0"/>
        <w:rPr>
          <w:rFonts w:ascii="Century Gothic" w:hAnsi="Century Gothic"/>
        </w:rPr>
      </w:pPr>
      <w:r>
        <w:rPr>
          <w:rFonts w:ascii="Century Gothic" w:hAnsi="Century Gothic"/>
        </w:rPr>
        <w:t>To provide support to students who are engaged in the field of agriculture;</w:t>
      </w:r>
    </w:p>
    <w:p w14:paraId="725894B2" w14:textId="285F368A" w:rsidR="00E2099B" w:rsidRDefault="00E2099B" w:rsidP="004521B7">
      <w:pPr>
        <w:pStyle w:val="ListParagraph"/>
        <w:numPr>
          <w:ilvl w:val="0"/>
          <w:numId w:val="2"/>
        </w:numPr>
        <w:spacing w:after="0"/>
        <w:rPr>
          <w:rFonts w:ascii="Century Gothic" w:hAnsi="Century Gothic"/>
        </w:rPr>
      </w:pPr>
      <w:r>
        <w:rPr>
          <w:rFonts w:ascii="Century Gothic" w:hAnsi="Century Gothic"/>
        </w:rPr>
        <w:t>To serve as a connection between current industry professionals and students engaged in the field of agriculture;</w:t>
      </w:r>
    </w:p>
    <w:p w14:paraId="7D299ADB" w14:textId="37BCE293" w:rsidR="00E2099B" w:rsidRDefault="00E2099B" w:rsidP="004521B7">
      <w:pPr>
        <w:pStyle w:val="ListParagraph"/>
        <w:numPr>
          <w:ilvl w:val="0"/>
          <w:numId w:val="2"/>
        </w:numPr>
        <w:spacing w:after="0"/>
        <w:rPr>
          <w:rFonts w:ascii="Century Gothic" w:hAnsi="Century Gothic"/>
        </w:rPr>
      </w:pPr>
      <w:r>
        <w:rPr>
          <w:rFonts w:ascii="Century Gothic" w:hAnsi="Century Gothic"/>
        </w:rPr>
        <w:t>To promote agriculture and related fields;</w:t>
      </w:r>
    </w:p>
    <w:p w14:paraId="644CEA15" w14:textId="7CA75516" w:rsidR="00E2099B" w:rsidRDefault="00E2099B" w:rsidP="004521B7">
      <w:pPr>
        <w:pStyle w:val="ListParagraph"/>
        <w:numPr>
          <w:ilvl w:val="0"/>
          <w:numId w:val="2"/>
        </w:numPr>
        <w:spacing w:after="0"/>
        <w:rPr>
          <w:rFonts w:ascii="Century Gothic" w:hAnsi="Century Gothic"/>
        </w:rPr>
      </w:pPr>
      <w:r>
        <w:rPr>
          <w:rFonts w:ascii="Century Gothic" w:hAnsi="Century Gothic"/>
        </w:rPr>
        <w:t>To develop future leaders of the agriculture industry by providing opportunities for students in leadership and citizenship engagement, career development, professional development, and experiential learning;</w:t>
      </w:r>
    </w:p>
    <w:p w14:paraId="3A782D6C" w14:textId="7F0BC7CB" w:rsidR="00E2099B" w:rsidRDefault="00E2099B" w:rsidP="004521B7">
      <w:pPr>
        <w:pStyle w:val="ListParagraph"/>
        <w:numPr>
          <w:ilvl w:val="0"/>
          <w:numId w:val="2"/>
        </w:numPr>
        <w:spacing w:after="0"/>
        <w:rPr>
          <w:rFonts w:ascii="Century Gothic" w:hAnsi="Century Gothic"/>
        </w:rPr>
      </w:pPr>
      <w:r>
        <w:rPr>
          <w:rFonts w:ascii="Century Gothic" w:hAnsi="Century Gothic"/>
        </w:rPr>
        <w:t>To familiarize members with, and to maintain cooperative relationships with, OFB and AFBF organizations; and</w:t>
      </w:r>
    </w:p>
    <w:p w14:paraId="01FCC5B7" w14:textId="3473321A" w:rsidR="00E2099B" w:rsidRDefault="00E2099B" w:rsidP="004521B7">
      <w:pPr>
        <w:pStyle w:val="ListParagraph"/>
        <w:numPr>
          <w:ilvl w:val="0"/>
          <w:numId w:val="2"/>
        </w:numPr>
        <w:spacing w:after="0"/>
        <w:rPr>
          <w:rFonts w:ascii="Century Gothic" w:hAnsi="Century Gothic"/>
        </w:rPr>
      </w:pPr>
      <w:r>
        <w:rPr>
          <w:rFonts w:ascii="Century Gothic" w:hAnsi="Century Gothic"/>
        </w:rPr>
        <w:t xml:space="preserve">To create a diverse student organization that is educated and passionate on agricultural industry, policy, and innovation. </w:t>
      </w:r>
    </w:p>
    <w:p w14:paraId="0B3F3325" w14:textId="77777777" w:rsidR="00E2099B" w:rsidRDefault="00E2099B" w:rsidP="00E2099B">
      <w:pPr>
        <w:spacing w:after="0"/>
        <w:rPr>
          <w:rFonts w:ascii="Century Gothic" w:hAnsi="Century Gothic"/>
        </w:rPr>
      </w:pPr>
    </w:p>
    <w:p w14:paraId="330D1257" w14:textId="1299D44E" w:rsidR="00E2099B" w:rsidRDefault="00E2099B" w:rsidP="00E2099B">
      <w:pPr>
        <w:spacing w:after="0"/>
        <w:rPr>
          <w:rFonts w:ascii="Century Gothic" w:hAnsi="Century Gothic"/>
        </w:rPr>
      </w:pPr>
      <w:r>
        <w:rPr>
          <w:rFonts w:ascii="Century Gothic" w:hAnsi="Century Gothic"/>
        </w:rPr>
        <w:t>The mission of this organization shall be:</w:t>
      </w:r>
    </w:p>
    <w:p w14:paraId="72B677C0" w14:textId="50DBB998" w:rsidR="00E2099B" w:rsidRDefault="00E2099B" w:rsidP="00E2099B">
      <w:pPr>
        <w:spacing w:after="0"/>
        <w:rPr>
          <w:rFonts w:ascii="Century Gothic" w:hAnsi="Century Gothic"/>
          <w:i/>
          <w:iCs/>
        </w:rPr>
      </w:pPr>
      <w:r>
        <w:rPr>
          <w:rFonts w:ascii="Century Gothic" w:hAnsi="Century Gothic"/>
          <w:i/>
          <w:iCs/>
        </w:rPr>
        <w:t>Collegiate Farm Bureau at The Ohio State University exists to support students engaged in agriculture, enhance members’ knowledge, and develop well-equipped future leaders for the agriculture industry.</w:t>
      </w:r>
    </w:p>
    <w:p w14:paraId="186BDE74" w14:textId="7D41C0A2" w:rsidR="00E2099B" w:rsidRDefault="00E2099B" w:rsidP="00E2099B">
      <w:pPr>
        <w:spacing w:after="0"/>
        <w:rPr>
          <w:rFonts w:ascii="Century Gothic" w:hAnsi="Century Gothic"/>
          <w:i/>
          <w:iCs/>
        </w:rPr>
      </w:pPr>
    </w:p>
    <w:p w14:paraId="5E880567" w14:textId="39B3A9E6" w:rsidR="00E2099B" w:rsidRDefault="00B96201" w:rsidP="00E2099B">
      <w:pPr>
        <w:spacing w:after="0"/>
        <w:rPr>
          <w:rFonts w:ascii="Century Gothic" w:hAnsi="Century Gothic"/>
          <w:b/>
          <w:bCs/>
        </w:rPr>
      </w:pPr>
      <w:r>
        <w:rPr>
          <w:rFonts w:ascii="Century Gothic" w:hAnsi="Century Gothic"/>
          <w:b/>
          <w:bCs/>
        </w:rPr>
        <w:t>Article 4 – Membership</w:t>
      </w:r>
      <w:r w:rsidR="007B3F26">
        <w:rPr>
          <w:rFonts w:ascii="Century Gothic" w:hAnsi="Century Gothic"/>
          <w:b/>
          <w:bCs/>
        </w:rPr>
        <w:t xml:space="preserve"> Requirements and Limitations</w:t>
      </w:r>
    </w:p>
    <w:p w14:paraId="170AD477" w14:textId="74412B85" w:rsidR="00B96201" w:rsidRPr="007849E0" w:rsidRDefault="00B96201" w:rsidP="00E2099B">
      <w:pPr>
        <w:spacing w:after="0"/>
        <w:rPr>
          <w:rFonts w:ascii="Century Gothic" w:hAnsi="Century Gothic"/>
          <w:i/>
          <w:iCs/>
        </w:rPr>
      </w:pPr>
      <w:r>
        <w:rPr>
          <w:rFonts w:ascii="Century Gothic" w:hAnsi="Century Gothic"/>
        </w:rPr>
        <w:t xml:space="preserve">Membership in Collegiate Farm Bureau at The Ohio State University shall be open to all Ohio State University students who have an interest in agriculture and would like to further the purposes of this organization. Membership shall become valid upon payment of dues. In addition to Collegiate Farm Bureau dues, collegiate members must also be a member of Ohio Farm Bureau (either as an individual or under family membership). This membership may be obtained at the same time as CFB dues are paid. </w:t>
      </w:r>
      <w:r w:rsidRPr="007849E0">
        <w:rPr>
          <w:rFonts w:ascii="Century Gothic" w:hAnsi="Century Gothic"/>
          <w:i/>
          <w:iCs/>
        </w:rPr>
        <w:t xml:space="preserve">No individual(s) shall be denied membership based on race, color, creed, religion, sexual orientation, national origin, sex, age, handicap, or veteran status. </w:t>
      </w:r>
    </w:p>
    <w:p w14:paraId="032F73AC" w14:textId="4E7545C1" w:rsidR="00B96201" w:rsidRDefault="00B96201" w:rsidP="00E2099B">
      <w:pPr>
        <w:spacing w:after="0"/>
        <w:rPr>
          <w:rFonts w:ascii="Century Gothic" w:hAnsi="Century Gothic"/>
        </w:rPr>
      </w:pPr>
    </w:p>
    <w:p w14:paraId="0401E6C5" w14:textId="47070FE3" w:rsidR="00B96201" w:rsidRDefault="00B96201" w:rsidP="00E2099B">
      <w:pPr>
        <w:spacing w:after="0"/>
        <w:rPr>
          <w:rFonts w:ascii="Century Gothic" w:hAnsi="Century Gothic"/>
          <w:b/>
          <w:bCs/>
        </w:rPr>
      </w:pPr>
      <w:r>
        <w:rPr>
          <w:rFonts w:ascii="Century Gothic" w:hAnsi="Century Gothic"/>
          <w:b/>
          <w:bCs/>
        </w:rPr>
        <w:t>Article 5 – Officers</w:t>
      </w:r>
    </w:p>
    <w:p w14:paraId="1E3B2DF3" w14:textId="7BAA9645" w:rsidR="00B96201" w:rsidRDefault="00B96201" w:rsidP="00B96201">
      <w:pPr>
        <w:pStyle w:val="ListParagraph"/>
        <w:numPr>
          <w:ilvl w:val="0"/>
          <w:numId w:val="3"/>
        </w:numPr>
        <w:spacing w:after="0"/>
        <w:rPr>
          <w:rFonts w:ascii="Century Gothic" w:hAnsi="Century Gothic"/>
        </w:rPr>
      </w:pPr>
      <w:r>
        <w:rPr>
          <w:rFonts w:ascii="Century Gothic" w:hAnsi="Century Gothic"/>
        </w:rPr>
        <w:t>Terms of Service</w:t>
      </w:r>
    </w:p>
    <w:p w14:paraId="5A53CFDF" w14:textId="79BE0181" w:rsidR="00B96201" w:rsidRDefault="00B96201" w:rsidP="00B96201">
      <w:pPr>
        <w:pStyle w:val="ListParagraph"/>
        <w:numPr>
          <w:ilvl w:val="1"/>
          <w:numId w:val="3"/>
        </w:numPr>
        <w:spacing w:after="0"/>
        <w:rPr>
          <w:rFonts w:ascii="Century Gothic" w:hAnsi="Century Gothic"/>
        </w:rPr>
      </w:pPr>
      <w:r>
        <w:rPr>
          <w:rFonts w:ascii="Century Gothic" w:hAnsi="Century Gothic"/>
        </w:rPr>
        <w:t xml:space="preserve">A term for elected officers shall be one year with elections being held in the spring. An officer can serve only one term in the same office. </w:t>
      </w:r>
    </w:p>
    <w:p w14:paraId="094CAB2D" w14:textId="61518C98" w:rsidR="00B96201" w:rsidRDefault="00B96201" w:rsidP="00B96201">
      <w:pPr>
        <w:pStyle w:val="ListParagraph"/>
        <w:numPr>
          <w:ilvl w:val="0"/>
          <w:numId w:val="3"/>
        </w:numPr>
        <w:spacing w:after="0"/>
        <w:rPr>
          <w:rFonts w:ascii="Century Gothic" w:hAnsi="Century Gothic"/>
        </w:rPr>
      </w:pPr>
      <w:r>
        <w:rPr>
          <w:rFonts w:ascii="Century Gothic" w:hAnsi="Century Gothic"/>
        </w:rPr>
        <w:t>Election Procedures</w:t>
      </w:r>
    </w:p>
    <w:p w14:paraId="108B847B" w14:textId="0CAA2168" w:rsidR="00B96201" w:rsidRDefault="00B96201" w:rsidP="00B96201">
      <w:pPr>
        <w:pStyle w:val="ListParagraph"/>
        <w:numPr>
          <w:ilvl w:val="1"/>
          <w:numId w:val="3"/>
        </w:numPr>
        <w:spacing w:after="0"/>
        <w:rPr>
          <w:rFonts w:ascii="Century Gothic" w:hAnsi="Century Gothic"/>
        </w:rPr>
      </w:pPr>
      <w:r>
        <w:rPr>
          <w:rFonts w:ascii="Century Gothic" w:hAnsi="Century Gothic"/>
        </w:rPr>
        <w:lastRenderedPageBreak/>
        <w:t>All officers will be elected by secret ballot and a winner will be selected by simple majority of the members in attendance. Only members in go</w:t>
      </w:r>
      <w:r w:rsidR="00656F66">
        <w:rPr>
          <w:rFonts w:ascii="Century Gothic" w:hAnsi="Century Gothic"/>
        </w:rPr>
        <w:t>o</w:t>
      </w:r>
      <w:r>
        <w:rPr>
          <w:rFonts w:ascii="Century Gothic" w:hAnsi="Century Gothic"/>
        </w:rPr>
        <w:t xml:space="preserve">d standing, and who have </w:t>
      </w:r>
      <w:r w:rsidR="00656F66">
        <w:rPr>
          <w:rFonts w:ascii="Century Gothic" w:hAnsi="Century Gothic"/>
        </w:rPr>
        <w:t xml:space="preserve">a minimum of </w:t>
      </w:r>
      <w:r>
        <w:rPr>
          <w:rFonts w:ascii="Century Gothic" w:hAnsi="Century Gothic"/>
        </w:rPr>
        <w:t>two semesters remaining before graduation at the time of election may be nominated.</w:t>
      </w:r>
    </w:p>
    <w:p w14:paraId="3A043957" w14:textId="37A1295C" w:rsidR="00B96201" w:rsidRDefault="00B96201" w:rsidP="00B96201">
      <w:pPr>
        <w:pStyle w:val="ListParagraph"/>
        <w:numPr>
          <w:ilvl w:val="0"/>
          <w:numId w:val="3"/>
        </w:numPr>
        <w:spacing w:after="0"/>
        <w:rPr>
          <w:rFonts w:ascii="Century Gothic" w:hAnsi="Century Gothic"/>
        </w:rPr>
      </w:pPr>
      <w:r>
        <w:rPr>
          <w:rFonts w:ascii="Century Gothic" w:hAnsi="Century Gothic"/>
        </w:rPr>
        <w:t>Titles and Duties</w:t>
      </w:r>
    </w:p>
    <w:p w14:paraId="3CBC8D5B" w14:textId="53073E2C" w:rsidR="00B96201" w:rsidRDefault="00B96201" w:rsidP="00B96201">
      <w:pPr>
        <w:pStyle w:val="ListParagraph"/>
        <w:numPr>
          <w:ilvl w:val="1"/>
          <w:numId w:val="3"/>
        </w:numPr>
        <w:spacing w:after="0"/>
        <w:rPr>
          <w:rFonts w:ascii="Century Gothic" w:hAnsi="Century Gothic"/>
        </w:rPr>
      </w:pPr>
      <w:r>
        <w:rPr>
          <w:rFonts w:ascii="Century Gothic" w:hAnsi="Century Gothic"/>
        </w:rPr>
        <w:t>President- Responsible for presiding over the organization and officer meetings. The President holds executive power to designate project leaders</w:t>
      </w:r>
      <w:r w:rsidR="004419C9">
        <w:rPr>
          <w:rFonts w:ascii="Century Gothic" w:hAnsi="Century Gothic"/>
        </w:rPr>
        <w:t xml:space="preserve"> and appointed positions within the organization. Acts as the representative of the organization at local, state, and national levels. </w:t>
      </w:r>
    </w:p>
    <w:p w14:paraId="57E8FF9D" w14:textId="4F6269A9" w:rsidR="004419C9" w:rsidRDefault="004419C9" w:rsidP="00B96201">
      <w:pPr>
        <w:pStyle w:val="ListParagraph"/>
        <w:numPr>
          <w:ilvl w:val="1"/>
          <w:numId w:val="3"/>
        </w:numPr>
        <w:spacing w:after="0"/>
        <w:rPr>
          <w:rFonts w:ascii="Century Gothic" w:hAnsi="Century Gothic"/>
        </w:rPr>
      </w:pPr>
      <w:r>
        <w:rPr>
          <w:rFonts w:ascii="Century Gothic" w:hAnsi="Century Gothic"/>
        </w:rPr>
        <w:t xml:space="preserve">Vice President- Responsible for presiding over the organization and officer meetings in the President’s absence. Vice President serves as the hand of the President and is responsible for internal relations of the organization. </w:t>
      </w:r>
    </w:p>
    <w:p w14:paraId="0D7C48DF" w14:textId="3E137044" w:rsidR="004F31D9" w:rsidRDefault="004F31D9" w:rsidP="00B96201">
      <w:pPr>
        <w:pStyle w:val="ListParagraph"/>
        <w:numPr>
          <w:ilvl w:val="1"/>
          <w:numId w:val="3"/>
        </w:numPr>
        <w:spacing w:after="0"/>
        <w:rPr>
          <w:rFonts w:ascii="Century Gothic" w:hAnsi="Century Gothic"/>
        </w:rPr>
      </w:pPr>
      <w:r>
        <w:rPr>
          <w:rFonts w:ascii="Century Gothic" w:hAnsi="Century Gothic"/>
        </w:rPr>
        <w:t>Secretary- Responsible for maintaining a detailed record of all meetings of the organization, the maintenance of a listserv and member database (which shall include up to date names and emails of active members). Is additionally responsible fo</w:t>
      </w:r>
      <w:r w:rsidR="0031775F">
        <w:rPr>
          <w:rFonts w:ascii="Century Gothic" w:hAnsi="Century Gothic"/>
        </w:rPr>
        <w:t>r</w:t>
      </w:r>
      <w:r>
        <w:rPr>
          <w:rFonts w:ascii="Century Gothic" w:hAnsi="Century Gothic"/>
        </w:rPr>
        <w:t xml:space="preserve"> the safeguarding of all documents and records of the organization</w:t>
      </w:r>
      <w:r w:rsidR="0031775F">
        <w:rPr>
          <w:rFonts w:ascii="Century Gothic" w:hAnsi="Century Gothic"/>
        </w:rPr>
        <w:t xml:space="preserve">. </w:t>
      </w:r>
    </w:p>
    <w:p w14:paraId="0AC6C4D0" w14:textId="7348F231" w:rsidR="0031775F" w:rsidRDefault="0031775F" w:rsidP="00B96201">
      <w:pPr>
        <w:pStyle w:val="ListParagraph"/>
        <w:numPr>
          <w:ilvl w:val="1"/>
          <w:numId w:val="3"/>
        </w:numPr>
        <w:spacing w:after="0"/>
        <w:rPr>
          <w:rFonts w:ascii="Century Gothic" w:hAnsi="Century Gothic"/>
        </w:rPr>
      </w:pPr>
      <w:r>
        <w:rPr>
          <w:rFonts w:ascii="Century Gothic" w:hAnsi="Century Gothic"/>
        </w:rPr>
        <w:t xml:space="preserve">Treasurer- Responsible for a detailed record of all financial transactions of the organization, the collection of dues, and the payment and disbursement of funds as directed by the officers. Additionally, responsible for the maintenance of the organizations bank account and all duties incident of that. </w:t>
      </w:r>
    </w:p>
    <w:p w14:paraId="1B8A6EBC" w14:textId="1CFB87F2" w:rsidR="0031775F" w:rsidRDefault="0031775F" w:rsidP="003C6B4A">
      <w:pPr>
        <w:pStyle w:val="ListParagraph"/>
        <w:numPr>
          <w:ilvl w:val="1"/>
          <w:numId w:val="3"/>
        </w:numPr>
        <w:spacing w:after="0"/>
        <w:rPr>
          <w:rFonts w:ascii="Century Gothic" w:hAnsi="Century Gothic"/>
        </w:rPr>
      </w:pPr>
      <w:r>
        <w:rPr>
          <w:rFonts w:ascii="Century Gothic" w:hAnsi="Century Gothic"/>
        </w:rPr>
        <w:t>Public Relations/Outreach Officer-</w:t>
      </w:r>
      <w:r w:rsidR="00792669">
        <w:rPr>
          <w:rFonts w:ascii="Century Gothic" w:hAnsi="Century Gothic"/>
        </w:rPr>
        <w:t xml:space="preserve"> Responsible for maintaining positive internal and external relationships with CFB and stakeholders, including social media presence</w:t>
      </w:r>
      <w:r w:rsidR="007B3F26">
        <w:rPr>
          <w:rFonts w:ascii="Century Gothic" w:hAnsi="Century Gothic"/>
        </w:rPr>
        <w:t xml:space="preserve">. </w:t>
      </w:r>
    </w:p>
    <w:p w14:paraId="57671E2B" w14:textId="797E32FB" w:rsidR="003C6B4A" w:rsidRDefault="003C6B4A" w:rsidP="003C6B4A">
      <w:pPr>
        <w:spacing w:after="0"/>
        <w:rPr>
          <w:rFonts w:ascii="Century Gothic" w:hAnsi="Century Gothic"/>
        </w:rPr>
      </w:pPr>
    </w:p>
    <w:p w14:paraId="7976BE17" w14:textId="24159BAB" w:rsidR="003C6B4A" w:rsidRDefault="003C6B4A" w:rsidP="003C6B4A">
      <w:pPr>
        <w:spacing w:after="0"/>
        <w:rPr>
          <w:rFonts w:ascii="Century Gothic" w:hAnsi="Century Gothic"/>
          <w:b/>
          <w:bCs/>
        </w:rPr>
      </w:pPr>
      <w:r>
        <w:rPr>
          <w:rFonts w:ascii="Century Gothic" w:hAnsi="Century Gothic"/>
          <w:b/>
          <w:bCs/>
        </w:rPr>
        <w:t>Article 6 – Advisor</w:t>
      </w:r>
    </w:p>
    <w:p w14:paraId="1848A386" w14:textId="2FE50128" w:rsidR="003C6B4A" w:rsidRDefault="003C6B4A" w:rsidP="003C6B4A">
      <w:pPr>
        <w:spacing w:after="0"/>
        <w:rPr>
          <w:rFonts w:ascii="Century Gothic" w:hAnsi="Century Gothic"/>
        </w:rPr>
      </w:pPr>
      <w:r>
        <w:rPr>
          <w:rFonts w:ascii="Century Gothic" w:hAnsi="Century Gothic"/>
        </w:rPr>
        <w:t>Faculty Advisor(s) may serve one-year renewable terms beginning in Spring semester. The club may have two advisors at a time.</w:t>
      </w:r>
    </w:p>
    <w:p w14:paraId="7F6A3A2A" w14:textId="294646E9" w:rsidR="003C6B4A" w:rsidRDefault="003C6B4A" w:rsidP="003C6B4A">
      <w:pPr>
        <w:spacing w:after="0"/>
        <w:rPr>
          <w:rFonts w:ascii="Century Gothic" w:hAnsi="Century Gothic"/>
        </w:rPr>
      </w:pPr>
    </w:p>
    <w:p w14:paraId="081B109F" w14:textId="60DFDF46" w:rsidR="003C6B4A" w:rsidRDefault="003C6B4A" w:rsidP="003C6B4A">
      <w:pPr>
        <w:spacing w:after="0"/>
        <w:rPr>
          <w:rFonts w:ascii="Century Gothic" w:hAnsi="Century Gothic"/>
          <w:b/>
          <w:bCs/>
        </w:rPr>
      </w:pPr>
      <w:r>
        <w:rPr>
          <w:rFonts w:ascii="Century Gothic" w:hAnsi="Century Gothic"/>
          <w:b/>
          <w:bCs/>
        </w:rPr>
        <w:t>Article 7 – Meetings</w:t>
      </w:r>
    </w:p>
    <w:p w14:paraId="7AD5CD23" w14:textId="6096209D" w:rsidR="003C6B4A" w:rsidRDefault="003C6B4A" w:rsidP="003C6B4A">
      <w:pPr>
        <w:spacing w:after="0"/>
        <w:rPr>
          <w:rFonts w:ascii="Century Gothic" w:hAnsi="Century Gothic"/>
        </w:rPr>
      </w:pPr>
      <w:r>
        <w:rPr>
          <w:rFonts w:ascii="Century Gothic" w:hAnsi="Century Gothic"/>
        </w:rPr>
        <w:t xml:space="preserve">Meetings will be held on a bimonthly basis with exceptions being posted by the Secretary. All amendments and elections of the organization can be made with a quorum. Meetings will be called by the president or vice president. Special meetings will consist of executive board meetings and will only require the presence of the officers and are called by the president. </w:t>
      </w:r>
    </w:p>
    <w:p w14:paraId="7A6E1686" w14:textId="6C631DAB" w:rsidR="007849E0" w:rsidRDefault="007849E0" w:rsidP="003C6B4A">
      <w:pPr>
        <w:spacing w:after="0"/>
        <w:rPr>
          <w:rFonts w:ascii="Century Gothic" w:hAnsi="Century Gothic"/>
        </w:rPr>
      </w:pPr>
    </w:p>
    <w:p w14:paraId="3176273A" w14:textId="1FA534A9" w:rsidR="007849E0" w:rsidRDefault="007849E0" w:rsidP="003C6B4A">
      <w:pPr>
        <w:spacing w:after="0"/>
        <w:rPr>
          <w:rFonts w:ascii="Century Gothic" w:hAnsi="Century Gothic"/>
          <w:b/>
          <w:bCs/>
        </w:rPr>
      </w:pPr>
      <w:r>
        <w:rPr>
          <w:rFonts w:ascii="Century Gothic" w:hAnsi="Century Gothic"/>
          <w:b/>
          <w:bCs/>
        </w:rPr>
        <w:t>Article 8 – Quorum</w:t>
      </w:r>
    </w:p>
    <w:p w14:paraId="610CB812" w14:textId="088D05EE" w:rsidR="007849E0" w:rsidRDefault="007849E0" w:rsidP="003C6B4A">
      <w:pPr>
        <w:spacing w:after="0"/>
        <w:rPr>
          <w:rFonts w:ascii="Century Gothic" w:hAnsi="Century Gothic"/>
        </w:rPr>
      </w:pPr>
      <w:r>
        <w:rPr>
          <w:rFonts w:ascii="Century Gothic" w:hAnsi="Century Gothic"/>
        </w:rPr>
        <w:t>A quorum will consist of a simple majority of the organizations paid members present.</w:t>
      </w:r>
    </w:p>
    <w:p w14:paraId="2529286B" w14:textId="37006A1D" w:rsidR="007849E0" w:rsidRDefault="007849E0" w:rsidP="003C6B4A">
      <w:pPr>
        <w:spacing w:after="0"/>
        <w:rPr>
          <w:rFonts w:ascii="Century Gothic" w:hAnsi="Century Gothic"/>
        </w:rPr>
      </w:pPr>
    </w:p>
    <w:p w14:paraId="25F39AD3" w14:textId="3DAC4E02" w:rsidR="007849E0" w:rsidRDefault="00792669" w:rsidP="003C6B4A">
      <w:pPr>
        <w:spacing w:after="0"/>
        <w:rPr>
          <w:rFonts w:ascii="Century Gothic" w:hAnsi="Century Gothic"/>
          <w:b/>
          <w:bCs/>
        </w:rPr>
      </w:pPr>
      <w:r>
        <w:rPr>
          <w:rFonts w:ascii="Century Gothic" w:hAnsi="Century Gothic"/>
          <w:b/>
          <w:bCs/>
        </w:rPr>
        <w:t>Article 9 – Amendments</w:t>
      </w:r>
    </w:p>
    <w:p w14:paraId="2BCEAD69" w14:textId="6E8F0887" w:rsidR="00792669" w:rsidRDefault="00792669" w:rsidP="003C6B4A">
      <w:pPr>
        <w:spacing w:after="0"/>
        <w:rPr>
          <w:rFonts w:ascii="Century Gothic" w:eastAsia="Calibri" w:hAnsi="Century Gothic" w:cs="Times New Roman"/>
        </w:rPr>
      </w:pPr>
      <w:r>
        <w:rPr>
          <w:rFonts w:ascii="Century Gothic" w:eastAsia="Calibri" w:hAnsi="Century Gothic" w:cs="Times New Roman"/>
        </w:rPr>
        <w:t>Amendments to this Constitution may be presented at any business meeting by any member of the organization and shall be passed after the second reading at a subsequent meeting by a 2/3 vote of the membership attending the meeting.  Quorum is necessary.</w:t>
      </w:r>
    </w:p>
    <w:p w14:paraId="0047135D" w14:textId="41BE950D" w:rsidR="00792669" w:rsidRDefault="00792669" w:rsidP="003C6B4A">
      <w:pPr>
        <w:spacing w:after="0"/>
        <w:rPr>
          <w:rFonts w:ascii="Century Gothic" w:eastAsia="Calibri" w:hAnsi="Century Gothic" w:cs="Times New Roman"/>
        </w:rPr>
      </w:pPr>
    </w:p>
    <w:p w14:paraId="76A6F01D" w14:textId="77777777" w:rsidR="00A5702B" w:rsidRDefault="00A5702B" w:rsidP="00792669">
      <w:pPr>
        <w:spacing w:after="0" w:line="240" w:lineRule="auto"/>
        <w:rPr>
          <w:rFonts w:ascii="Century Gothic" w:eastAsia="Calibri" w:hAnsi="Century Gothic" w:cs="Times New Roman"/>
          <w:b/>
          <w:bCs/>
        </w:rPr>
      </w:pPr>
    </w:p>
    <w:p w14:paraId="1347EE44" w14:textId="6D9E8D7D" w:rsidR="00792669" w:rsidRPr="00792669" w:rsidRDefault="00792669" w:rsidP="00792669">
      <w:pPr>
        <w:spacing w:after="0" w:line="240" w:lineRule="auto"/>
        <w:rPr>
          <w:rFonts w:ascii="Century Gothic" w:eastAsia="Calibri" w:hAnsi="Century Gothic" w:cs="Times New Roman"/>
          <w:b/>
          <w:bCs/>
        </w:rPr>
      </w:pPr>
      <w:r w:rsidRPr="00792669">
        <w:rPr>
          <w:rFonts w:ascii="Century Gothic" w:eastAsia="Calibri" w:hAnsi="Century Gothic" w:cs="Times New Roman"/>
          <w:b/>
          <w:bCs/>
        </w:rPr>
        <w:lastRenderedPageBreak/>
        <w:t>Article 1</w:t>
      </w:r>
      <w:r>
        <w:rPr>
          <w:rFonts w:ascii="Century Gothic" w:eastAsia="Calibri" w:hAnsi="Century Gothic" w:cs="Times New Roman"/>
          <w:b/>
          <w:bCs/>
        </w:rPr>
        <w:t>0</w:t>
      </w:r>
      <w:r w:rsidRPr="00792669">
        <w:rPr>
          <w:rFonts w:ascii="Century Gothic" w:eastAsia="Calibri" w:hAnsi="Century Gothic" w:cs="Times New Roman"/>
          <w:b/>
          <w:bCs/>
        </w:rPr>
        <w:t xml:space="preserve"> – Ratification</w:t>
      </w:r>
    </w:p>
    <w:p w14:paraId="4768EB64" w14:textId="789B1A24" w:rsidR="00792669" w:rsidRDefault="00792669" w:rsidP="00792669">
      <w:pPr>
        <w:spacing w:after="0"/>
        <w:rPr>
          <w:rFonts w:ascii="Century Gothic" w:eastAsia="Calibri" w:hAnsi="Century Gothic" w:cs="Times New Roman"/>
        </w:rPr>
      </w:pPr>
      <w:r w:rsidRPr="00792669">
        <w:rPr>
          <w:rFonts w:ascii="Century Gothic" w:eastAsia="Calibri" w:hAnsi="Century Gothic" w:cs="Times New Roman"/>
        </w:rPr>
        <w:t>This constitution will require a 2/3 vote of the membership for adoption.</w:t>
      </w:r>
    </w:p>
    <w:p w14:paraId="7146BF00" w14:textId="421A60CE" w:rsidR="007B3F26" w:rsidRDefault="007B3F26" w:rsidP="00792669">
      <w:pPr>
        <w:spacing w:after="0"/>
        <w:rPr>
          <w:rFonts w:ascii="Century Gothic" w:eastAsia="Calibri" w:hAnsi="Century Gothic" w:cs="Times New Roman"/>
        </w:rPr>
      </w:pPr>
    </w:p>
    <w:p w14:paraId="090097C8" w14:textId="56CB2317" w:rsidR="007B3F26" w:rsidRDefault="007B3F26" w:rsidP="00792669">
      <w:pPr>
        <w:spacing w:after="0"/>
        <w:rPr>
          <w:rFonts w:ascii="Century Gothic" w:eastAsia="Calibri" w:hAnsi="Century Gothic" w:cs="Times New Roman"/>
        </w:rPr>
      </w:pPr>
      <w:r>
        <w:rPr>
          <w:rFonts w:ascii="Century Gothic" w:eastAsia="Calibri" w:hAnsi="Century Gothic" w:cs="Times New Roman"/>
        </w:rPr>
        <w:t>Bylaws</w:t>
      </w:r>
    </w:p>
    <w:p w14:paraId="4A0E15ED" w14:textId="196C0682" w:rsidR="007B3F26" w:rsidRDefault="007B3F26" w:rsidP="00792669">
      <w:pPr>
        <w:spacing w:after="0"/>
        <w:rPr>
          <w:rFonts w:ascii="Century Gothic" w:eastAsia="Calibri" w:hAnsi="Century Gothic" w:cs="Times New Roman"/>
        </w:rPr>
      </w:pPr>
    </w:p>
    <w:p w14:paraId="604261CC" w14:textId="06098214" w:rsidR="007B3F26" w:rsidRDefault="007B3F26" w:rsidP="00792669">
      <w:pPr>
        <w:spacing w:after="0"/>
        <w:rPr>
          <w:rFonts w:ascii="Century Gothic" w:eastAsia="Calibri" w:hAnsi="Century Gothic" w:cs="Times New Roman"/>
          <w:b/>
          <w:bCs/>
        </w:rPr>
      </w:pPr>
      <w:r>
        <w:rPr>
          <w:rFonts w:ascii="Century Gothic" w:eastAsia="Calibri" w:hAnsi="Century Gothic" w:cs="Times New Roman"/>
          <w:b/>
          <w:bCs/>
        </w:rPr>
        <w:t>Article 1 – Membership</w:t>
      </w:r>
    </w:p>
    <w:p w14:paraId="35CFE88C" w14:textId="77777777" w:rsidR="007B3F26" w:rsidRPr="007849E0" w:rsidRDefault="007B3F26" w:rsidP="007B3F26">
      <w:pPr>
        <w:spacing w:after="0"/>
        <w:rPr>
          <w:rFonts w:ascii="Century Gothic" w:hAnsi="Century Gothic"/>
          <w:i/>
          <w:iCs/>
        </w:rPr>
      </w:pPr>
      <w:r>
        <w:rPr>
          <w:rFonts w:ascii="Century Gothic" w:hAnsi="Century Gothic"/>
        </w:rPr>
        <w:t xml:space="preserve">Membership in Collegiate Farm Bureau at The Ohio State University shall be open to all Ohio State University students who have an interest in agriculture and would like to further the purposes of this organization. Membership shall become valid upon payment of dues. In addition to Collegiate Farm Bureau dues, collegiate members must also be a member of Ohio Farm Bureau (either as an individual or under family membership). This membership may be obtained at the same time as CFB dues are paid. </w:t>
      </w:r>
      <w:r w:rsidRPr="007849E0">
        <w:rPr>
          <w:rFonts w:ascii="Century Gothic" w:hAnsi="Century Gothic"/>
          <w:i/>
          <w:iCs/>
        </w:rPr>
        <w:t xml:space="preserve">No individual(s) shall be denied membership based on race, color, creed, religion, sexual orientation, national origin, sex, age, handicap, or veteran status. </w:t>
      </w:r>
    </w:p>
    <w:p w14:paraId="15C09DD5" w14:textId="04190DF1" w:rsidR="007B3F26" w:rsidRDefault="007B3F26" w:rsidP="00792669">
      <w:pPr>
        <w:spacing w:after="0"/>
        <w:rPr>
          <w:rFonts w:ascii="Century Gothic" w:hAnsi="Century Gothic"/>
        </w:rPr>
      </w:pPr>
    </w:p>
    <w:p w14:paraId="50388A2D" w14:textId="3B98C738" w:rsidR="007B3F26" w:rsidRDefault="007B3F26" w:rsidP="00792669">
      <w:pPr>
        <w:spacing w:after="0"/>
        <w:rPr>
          <w:rFonts w:ascii="Century Gothic" w:hAnsi="Century Gothic"/>
          <w:b/>
          <w:bCs/>
        </w:rPr>
      </w:pPr>
      <w:r>
        <w:rPr>
          <w:rFonts w:ascii="Century Gothic" w:hAnsi="Century Gothic"/>
          <w:b/>
          <w:bCs/>
        </w:rPr>
        <w:t>Article 2 – Dues</w:t>
      </w:r>
    </w:p>
    <w:p w14:paraId="1131AD34" w14:textId="5A0D4B45" w:rsidR="007B3F26" w:rsidRDefault="007B3F26" w:rsidP="00792669">
      <w:pPr>
        <w:spacing w:after="0"/>
        <w:rPr>
          <w:rFonts w:ascii="Century Gothic" w:hAnsi="Century Gothic"/>
        </w:rPr>
      </w:pPr>
      <w:r>
        <w:rPr>
          <w:rFonts w:ascii="Century Gothic" w:hAnsi="Century Gothic"/>
        </w:rPr>
        <w:t>Dues shall be determined on a yearly basis by the Executive Board and must be paid on a yearly basis by active members. In addition to Collegiate Farm Bureau at The Ohio State University dues, members must also be a member of Ohio Farm Bureau as an individual or under their family’s OFB membership. Payment of dues entitles the member the right to vote and hold office in this organization. If for any reason the Collegiate Farm Bureau at The Ohio State University is disbanded, all property and the bank balance shall be donated to</w:t>
      </w:r>
      <w:r w:rsidR="00656F66">
        <w:rPr>
          <w:rFonts w:ascii="Century Gothic" w:hAnsi="Century Gothic"/>
        </w:rPr>
        <w:t xml:space="preserve"> Rural America Relief</w:t>
      </w:r>
      <w:r>
        <w:rPr>
          <w:rFonts w:ascii="Century Gothic" w:hAnsi="Century Gothic"/>
        </w:rPr>
        <w:t>.</w:t>
      </w:r>
    </w:p>
    <w:p w14:paraId="7ECBF723" w14:textId="71D4FCE9" w:rsidR="007B3F26" w:rsidRDefault="007B3F26" w:rsidP="00792669">
      <w:pPr>
        <w:spacing w:after="0"/>
        <w:rPr>
          <w:rFonts w:ascii="Century Gothic" w:hAnsi="Century Gothic"/>
        </w:rPr>
      </w:pPr>
    </w:p>
    <w:p w14:paraId="12F778F3" w14:textId="69E56675" w:rsidR="007B3F26" w:rsidRDefault="008F2B01" w:rsidP="00792669">
      <w:pPr>
        <w:spacing w:after="0"/>
        <w:rPr>
          <w:rFonts w:ascii="Century Gothic" w:hAnsi="Century Gothic"/>
          <w:b/>
          <w:bCs/>
        </w:rPr>
      </w:pPr>
      <w:r>
        <w:rPr>
          <w:rFonts w:ascii="Century Gothic" w:hAnsi="Century Gothic"/>
          <w:b/>
          <w:bCs/>
        </w:rPr>
        <w:t>Article 3 – Duties of Officers</w:t>
      </w:r>
    </w:p>
    <w:p w14:paraId="2098748B" w14:textId="0AF8D8E0" w:rsidR="008F2B01" w:rsidRDefault="005C29D1" w:rsidP="00792669">
      <w:pPr>
        <w:spacing w:after="0"/>
        <w:rPr>
          <w:rFonts w:ascii="Century Gothic" w:hAnsi="Century Gothic"/>
        </w:rPr>
      </w:pPr>
      <w:r>
        <w:rPr>
          <w:rFonts w:ascii="Century Gothic" w:hAnsi="Century Gothic"/>
        </w:rPr>
        <w:t xml:space="preserve">President: </w:t>
      </w:r>
      <w:r w:rsidRPr="005C29D1">
        <w:rPr>
          <w:rFonts w:ascii="Century Gothic" w:hAnsi="Century Gothic"/>
        </w:rPr>
        <w:t>Responsible for presiding over the organization and officer meetings. The President holds executive power to designate project leaders and appointed positions within the organization. Acts as the representative of the organization at local, state, and national levels.</w:t>
      </w:r>
    </w:p>
    <w:p w14:paraId="07A4C2A0" w14:textId="56CB1EE8" w:rsidR="005C29D1" w:rsidRDefault="005C29D1" w:rsidP="00792669">
      <w:pPr>
        <w:spacing w:after="0"/>
        <w:rPr>
          <w:rFonts w:ascii="Century Gothic" w:hAnsi="Century Gothic"/>
        </w:rPr>
      </w:pPr>
    </w:p>
    <w:p w14:paraId="496D9F9E" w14:textId="719F2CA2" w:rsidR="005C29D1" w:rsidRDefault="005C29D1" w:rsidP="00792669">
      <w:pPr>
        <w:spacing w:after="0"/>
        <w:rPr>
          <w:rFonts w:ascii="Century Gothic" w:hAnsi="Century Gothic"/>
        </w:rPr>
      </w:pPr>
      <w:r>
        <w:rPr>
          <w:rFonts w:ascii="Century Gothic" w:hAnsi="Century Gothic"/>
        </w:rPr>
        <w:t>Vice President: Responsible for presiding over the organization and officer meetings in the President’s absence. Vice President serves as the hand of the President and is responsible for internal relations of the organization.</w:t>
      </w:r>
    </w:p>
    <w:p w14:paraId="0280435C" w14:textId="0DA4C152" w:rsidR="005C29D1" w:rsidRDefault="005C29D1" w:rsidP="00792669">
      <w:pPr>
        <w:spacing w:after="0"/>
        <w:rPr>
          <w:rFonts w:ascii="Century Gothic" w:hAnsi="Century Gothic"/>
        </w:rPr>
      </w:pPr>
    </w:p>
    <w:p w14:paraId="0499104E" w14:textId="7811AE2A" w:rsidR="005C29D1" w:rsidRDefault="005C29D1" w:rsidP="00792669">
      <w:pPr>
        <w:spacing w:after="0"/>
        <w:rPr>
          <w:rFonts w:ascii="Century Gothic" w:hAnsi="Century Gothic"/>
        </w:rPr>
      </w:pPr>
      <w:r>
        <w:rPr>
          <w:rFonts w:ascii="Century Gothic" w:hAnsi="Century Gothic"/>
        </w:rPr>
        <w:t>Secretary: Responsible for maintaining a detailed record of all meetings of the organization, the maintenance of a listserv and member database (which shall include up to date names and emails of active members). Is additionally responsible for the safeguarding of all documents and records of the organization.</w:t>
      </w:r>
    </w:p>
    <w:p w14:paraId="595366EF" w14:textId="6FA0CB65" w:rsidR="005C29D1" w:rsidRDefault="005C29D1" w:rsidP="00792669">
      <w:pPr>
        <w:spacing w:after="0"/>
        <w:rPr>
          <w:rFonts w:ascii="Century Gothic" w:hAnsi="Century Gothic"/>
        </w:rPr>
      </w:pPr>
    </w:p>
    <w:p w14:paraId="06A7C31A" w14:textId="083B3C1D" w:rsidR="005C29D1" w:rsidRDefault="005C29D1" w:rsidP="00792669">
      <w:pPr>
        <w:spacing w:after="0"/>
        <w:rPr>
          <w:rFonts w:ascii="Century Gothic" w:hAnsi="Century Gothic"/>
        </w:rPr>
      </w:pPr>
      <w:r>
        <w:rPr>
          <w:rFonts w:ascii="Century Gothic" w:hAnsi="Century Gothic"/>
        </w:rPr>
        <w:t>Treasurer: Responsible for a detailed record of all financial transactions of the organization, the collection of dues, and the payment and disbursement of funds as directed by the officers. Additionally, responsible for the maintenance of the organizations bank account and all duties incident of that.</w:t>
      </w:r>
    </w:p>
    <w:p w14:paraId="637DC906" w14:textId="6B95D6A0" w:rsidR="005C29D1" w:rsidRDefault="005C29D1" w:rsidP="00792669">
      <w:pPr>
        <w:spacing w:after="0"/>
        <w:rPr>
          <w:rFonts w:ascii="Century Gothic" w:hAnsi="Century Gothic"/>
        </w:rPr>
      </w:pPr>
    </w:p>
    <w:p w14:paraId="6E57A418" w14:textId="26C7A152" w:rsidR="005C29D1" w:rsidRDefault="005C29D1" w:rsidP="00792669">
      <w:pPr>
        <w:spacing w:after="0"/>
        <w:rPr>
          <w:rFonts w:ascii="Century Gothic" w:hAnsi="Century Gothic"/>
        </w:rPr>
      </w:pPr>
      <w:r>
        <w:rPr>
          <w:rFonts w:ascii="Century Gothic" w:hAnsi="Century Gothic"/>
        </w:rPr>
        <w:lastRenderedPageBreak/>
        <w:t>Public Relations Officer: Responsible for maintaining positive internal and external relationships with CFB and stakeholders, including social media presence.</w:t>
      </w:r>
    </w:p>
    <w:p w14:paraId="53848A26" w14:textId="1EB4B8F6" w:rsidR="005C29D1" w:rsidRDefault="005C29D1" w:rsidP="00792669">
      <w:pPr>
        <w:spacing w:after="0"/>
        <w:rPr>
          <w:rFonts w:ascii="Century Gothic" w:hAnsi="Century Gothic"/>
        </w:rPr>
      </w:pPr>
    </w:p>
    <w:p w14:paraId="16287117" w14:textId="476008AD" w:rsidR="005C29D1" w:rsidRDefault="005C29D1" w:rsidP="00792669">
      <w:pPr>
        <w:spacing w:after="0"/>
        <w:rPr>
          <w:rFonts w:ascii="Century Gothic" w:hAnsi="Century Gothic"/>
          <w:b/>
          <w:bCs/>
        </w:rPr>
      </w:pPr>
      <w:r>
        <w:rPr>
          <w:rFonts w:ascii="Century Gothic" w:hAnsi="Century Gothic"/>
          <w:b/>
          <w:bCs/>
        </w:rPr>
        <w:t>Article 4 – Executive Board</w:t>
      </w:r>
    </w:p>
    <w:p w14:paraId="77C9474E" w14:textId="77777777" w:rsidR="00B67BCB" w:rsidRPr="00B67BCB" w:rsidRDefault="00B67BCB" w:rsidP="00B67BCB">
      <w:pPr>
        <w:spacing w:after="0"/>
        <w:rPr>
          <w:rFonts w:ascii="Century Gothic" w:hAnsi="Century Gothic"/>
        </w:rPr>
      </w:pPr>
      <w:r w:rsidRPr="00B67BCB">
        <w:rPr>
          <w:rFonts w:ascii="Century Gothic" w:hAnsi="Century Gothic"/>
        </w:rPr>
        <w:t>The Executive Board shall consist of all elected officers and their duties shall be:</w:t>
      </w:r>
    </w:p>
    <w:p w14:paraId="7FC179A9" w14:textId="53C8ACC3" w:rsidR="00B67BCB" w:rsidRPr="00B67BCB" w:rsidRDefault="00B67BCB" w:rsidP="00B67BCB">
      <w:pPr>
        <w:pStyle w:val="ListParagraph"/>
        <w:numPr>
          <w:ilvl w:val="0"/>
          <w:numId w:val="4"/>
        </w:numPr>
        <w:spacing w:after="0"/>
        <w:rPr>
          <w:rFonts w:ascii="Century Gothic" w:hAnsi="Century Gothic"/>
        </w:rPr>
      </w:pPr>
      <w:r w:rsidRPr="00B67BCB">
        <w:rPr>
          <w:rFonts w:ascii="Century Gothic" w:hAnsi="Century Gothic"/>
        </w:rPr>
        <w:t>Meet at least monthly to discuss and prepare an agenda for the following month’s meeting.</w:t>
      </w:r>
    </w:p>
    <w:p w14:paraId="3C655230" w14:textId="7127CE4E" w:rsidR="00B67BCB" w:rsidRPr="00B67BCB" w:rsidRDefault="00B67BCB" w:rsidP="00B67BCB">
      <w:pPr>
        <w:pStyle w:val="ListParagraph"/>
        <w:numPr>
          <w:ilvl w:val="0"/>
          <w:numId w:val="4"/>
        </w:numPr>
        <w:spacing w:after="0"/>
        <w:rPr>
          <w:rFonts w:ascii="Century Gothic" w:hAnsi="Century Gothic"/>
        </w:rPr>
      </w:pPr>
      <w:r w:rsidRPr="00B67BCB">
        <w:rPr>
          <w:rFonts w:ascii="Century Gothic" w:hAnsi="Century Gothic"/>
        </w:rPr>
        <w:t xml:space="preserve">Transact such duties as shall be delegated to it by the members of the Collegiate Farm Bureau </w:t>
      </w:r>
      <w:r>
        <w:rPr>
          <w:rFonts w:ascii="Century Gothic" w:hAnsi="Century Gothic"/>
        </w:rPr>
        <w:t xml:space="preserve">at The Ohio State University </w:t>
      </w:r>
      <w:r w:rsidRPr="00B67BCB">
        <w:rPr>
          <w:rFonts w:ascii="Century Gothic" w:hAnsi="Century Gothic"/>
        </w:rPr>
        <w:t>organization.</w:t>
      </w:r>
    </w:p>
    <w:p w14:paraId="4A39BE45" w14:textId="58865264" w:rsidR="005C29D1" w:rsidRDefault="00B67BCB" w:rsidP="00B67BCB">
      <w:pPr>
        <w:pStyle w:val="ListParagraph"/>
        <w:numPr>
          <w:ilvl w:val="0"/>
          <w:numId w:val="4"/>
        </w:numPr>
        <w:spacing w:after="0"/>
        <w:rPr>
          <w:rFonts w:ascii="Century Gothic" w:hAnsi="Century Gothic"/>
        </w:rPr>
      </w:pPr>
      <w:r w:rsidRPr="00B67BCB">
        <w:rPr>
          <w:rFonts w:ascii="Century Gothic" w:hAnsi="Century Gothic"/>
        </w:rPr>
        <w:t>Keep minutes of all meetings and make the minutes available at the succeeding meeting of the Collegiate organization.</w:t>
      </w:r>
    </w:p>
    <w:p w14:paraId="3413A8A3" w14:textId="55A698FB" w:rsidR="00B67BCB" w:rsidRDefault="00B67BCB" w:rsidP="00B67BCB">
      <w:pPr>
        <w:spacing w:after="0"/>
        <w:rPr>
          <w:rFonts w:ascii="Century Gothic" w:hAnsi="Century Gothic"/>
        </w:rPr>
      </w:pPr>
    </w:p>
    <w:p w14:paraId="7347BC6F" w14:textId="2A2DCE7C" w:rsidR="00B67BCB" w:rsidRDefault="00D518F9" w:rsidP="00B67BCB">
      <w:pPr>
        <w:spacing w:after="0"/>
        <w:rPr>
          <w:rFonts w:ascii="Century Gothic" w:hAnsi="Century Gothic"/>
          <w:b/>
          <w:bCs/>
        </w:rPr>
      </w:pPr>
      <w:r>
        <w:rPr>
          <w:rFonts w:ascii="Century Gothic" w:hAnsi="Century Gothic"/>
          <w:b/>
          <w:bCs/>
        </w:rPr>
        <w:t>Article 5 – Committees</w:t>
      </w:r>
    </w:p>
    <w:p w14:paraId="63E75282" w14:textId="3F8AEFBE" w:rsidR="00D518F9" w:rsidRDefault="00D518F9" w:rsidP="00B67BCB">
      <w:pPr>
        <w:spacing w:after="0"/>
        <w:rPr>
          <w:rFonts w:ascii="Century Gothic" w:hAnsi="Century Gothic"/>
        </w:rPr>
      </w:pPr>
      <w:r w:rsidRPr="00D518F9">
        <w:rPr>
          <w:rFonts w:ascii="Century Gothic" w:hAnsi="Century Gothic"/>
        </w:rPr>
        <w:t xml:space="preserve">The group and/or President shall set up the Standing Committees and Special Committees as needed. The chairperson of each committee shall be a paid member and shall be appointed by the President.  The chairperson of each committee shall submit a report at the following business meeting.  The Standing Committees shall be </w:t>
      </w:r>
      <w:r>
        <w:rPr>
          <w:rFonts w:ascii="Century Gothic" w:hAnsi="Century Gothic"/>
        </w:rPr>
        <w:t xml:space="preserve">Programming Committee, </w:t>
      </w:r>
      <w:r w:rsidR="00656F66">
        <w:rPr>
          <w:rFonts w:ascii="Century Gothic" w:hAnsi="Century Gothic"/>
        </w:rPr>
        <w:t>Leadership</w:t>
      </w:r>
      <w:r>
        <w:rPr>
          <w:rFonts w:ascii="Century Gothic" w:hAnsi="Century Gothic"/>
        </w:rPr>
        <w:t xml:space="preserve"> Committee, and Philanthropy Committee.</w:t>
      </w:r>
    </w:p>
    <w:p w14:paraId="4F6455D4" w14:textId="5B71DADA" w:rsidR="00D518F9" w:rsidRDefault="00D518F9" w:rsidP="00B67BCB">
      <w:pPr>
        <w:spacing w:after="0"/>
        <w:rPr>
          <w:rFonts w:ascii="Century Gothic" w:hAnsi="Century Gothic"/>
          <w:b/>
          <w:bCs/>
        </w:rPr>
      </w:pPr>
      <w:r>
        <w:rPr>
          <w:rFonts w:ascii="Century Gothic" w:hAnsi="Century Gothic"/>
          <w:b/>
          <w:bCs/>
        </w:rPr>
        <w:t xml:space="preserve"> </w:t>
      </w:r>
    </w:p>
    <w:p w14:paraId="0E7FD132" w14:textId="77777777" w:rsidR="00D518F9" w:rsidRPr="00D518F9" w:rsidRDefault="00D518F9" w:rsidP="00D518F9">
      <w:pPr>
        <w:spacing w:after="0" w:line="240" w:lineRule="auto"/>
        <w:rPr>
          <w:rFonts w:ascii="Century Gothic" w:eastAsia="Calibri" w:hAnsi="Century Gothic" w:cs="Times New Roman"/>
          <w:b/>
        </w:rPr>
      </w:pPr>
      <w:r w:rsidRPr="00D518F9">
        <w:rPr>
          <w:rFonts w:ascii="Century Gothic" w:eastAsia="Calibri" w:hAnsi="Century Gothic" w:cs="Times New Roman"/>
          <w:b/>
        </w:rPr>
        <w:t>Article 6 – Order of Business</w:t>
      </w:r>
    </w:p>
    <w:p w14:paraId="58891B44" w14:textId="77777777" w:rsidR="00D518F9" w:rsidRPr="00D518F9" w:rsidRDefault="00D518F9" w:rsidP="00D518F9">
      <w:pPr>
        <w:spacing w:after="0" w:line="240" w:lineRule="auto"/>
        <w:rPr>
          <w:rFonts w:ascii="Century Gothic" w:eastAsia="Calibri" w:hAnsi="Century Gothic" w:cs="Times New Roman"/>
        </w:rPr>
      </w:pPr>
      <w:r w:rsidRPr="00D518F9">
        <w:rPr>
          <w:rFonts w:ascii="Century Gothic" w:eastAsia="Calibri" w:hAnsi="Century Gothic" w:cs="Times New Roman"/>
        </w:rPr>
        <w:t>The order of business at all meetings of members, insofar as possible, shall be as follows:</w:t>
      </w:r>
    </w:p>
    <w:p w14:paraId="1EE7F112" w14:textId="77777777" w:rsidR="00D518F9" w:rsidRPr="00D518F9" w:rsidRDefault="00D518F9" w:rsidP="00D518F9">
      <w:pPr>
        <w:spacing w:after="0" w:line="240" w:lineRule="auto"/>
        <w:ind w:left="720"/>
        <w:rPr>
          <w:rFonts w:ascii="Century Gothic" w:eastAsia="Calibri" w:hAnsi="Century Gothic" w:cs="Times New Roman"/>
        </w:rPr>
      </w:pPr>
      <w:r w:rsidRPr="00D518F9">
        <w:rPr>
          <w:rFonts w:ascii="Century Gothic" w:eastAsia="Calibri" w:hAnsi="Century Gothic" w:cs="Times New Roman"/>
        </w:rPr>
        <w:t>a. Call to order</w:t>
      </w:r>
    </w:p>
    <w:p w14:paraId="4318128F" w14:textId="77777777" w:rsidR="00D518F9" w:rsidRPr="00D518F9" w:rsidRDefault="00D518F9" w:rsidP="00D518F9">
      <w:pPr>
        <w:spacing w:after="0" w:line="240" w:lineRule="auto"/>
        <w:ind w:left="720"/>
        <w:rPr>
          <w:rFonts w:ascii="Century Gothic" w:eastAsia="Calibri" w:hAnsi="Century Gothic" w:cs="Times New Roman"/>
        </w:rPr>
      </w:pPr>
      <w:r w:rsidRPr="00D518F9">
        <w:rPr>
          <w:rFonts w:ascii="Century Gothic" w:eastAsia="Calibri" w:hAnsi="Century Gothic" w:cs="Times New Roman"/>
        </w:rPr>
        <w:t>b. Reading of the minutes</w:t>
      </w:r>
    </w:p>
    <w:p w14:paraId="0D8CDBAF" w14:textId="77777777" w:rsidR="00D518F9" w:rsidRPr="00D518F9" w:rsidRDefault="00D518F9" w:rsidP="00D518F9">
      <w:pPr>
        <w:spacing w:after="0" w:line="240" w:lineRule="auto"/>
        <w:ind w:left="720"/>
        <w:rPr>
          <w:rFonts w:ascii="Century Gothic" w:eastAsia="Calibri" w:hAnsi="Century Gothic" w:cs="Times New Roman"/>
        </w:rPr>
      </w:pPr>
      <w:r w:rsidRPr="00D518F9">
        <w:rPr>
          <w:rFonts w:ascii="Century Gothic" w:eastAsia="Calibri" w:hAnsi="Century Gothic" w:cs="Times New Roman"/>
        </w:rPr>
        <w:t>c. Officer reports</w:t>
      </w:r>
    </w:p>
    <w:p w14:paraId="6FD472FB" w14:textId="77777777" w:rsidR="00D518F9" w:rsidRPr="00D518F9" w:rsidRDefault="00D518F9" w:rsidP="00D518F9">
      <w:pPr>
        <w:spacing w:after="0" w:line="240" w:lineRule="auto"/>
        <w:ind w:left="720"/>
        <w:rPr>
          <w:rFonts w:ascii="Century Gothic" w:eastAsia="Calibri" w:hAnsi="Century Gothic" w:cs="Times New Roman"/>
        </w:rPr>
      </w:pPr>
      <w:r w:rsidRPr="00D518F9">
        <w:rPr>
          <w:rFonts w:ascii="Century Gothic" w:eastAsia="Calibri" w:hAnsi="Century Gothic" w:cs="Times New Roman"/>
        </w:rPr>
        <w:t>d. Unfinished business</w:t>
      </w:r>
    </w:p>
    <w:p w14:paraId="444C000B" w14:textId="64F0BA58" w:rsidR="00D518F9" w:rsidRDefault="00D518F9" w:rsidP="00D518F9">
      <w:pPr>
        <w:spacing w:after="0" w:line="240" w:lineRule="auto"/>
        <w:ind w:left="720"/>
        <w:rPr>
          <w:rFonts w:ascii="Century Gothic" w:eastAsia="Calibri" w:hAnsi="Century Gothic" w:cs="Times New Roman"/>
        </w:rPr>
      </w:pPr>
      <w:r w:rsidRPr="00D518F9">
        <w:rPr>
          <w:rFonts w:ascii="Century Gothic" w:eastAsia="Calibri" w:hAnsi="Century Gothic" w:cs="Times New Roman"/>
        </w:rPr>
        <w:t>e. Presentations/New business</w:t>
      </w:r>
    </w:p>
    <w:p w14:paraId="51577235" w14:textId="77777777" w:rsidR="00D518F9" w:rsidRPr="00D518F9" w:rsidRDefault="00D518F9" w:rsidP="00D518F9">
      <w:pPr>
        <w:spacing w:after="0" w:line="240" w:lineRule="auto"/>
        <w:ind w:left="720"/>
        <w:rPr>
          <w:rFonts w:ascii="Century Gothic" w:eastAsia="Calibri" w:hAnsi="Century Gothic" w:cs="Times New Roman"/>
        </w:rPr>
      </w:pPr>
      <w:r w:rsidRPr="00D518F9">
        <w:rPr>
          <w:rFonts w:ascii="Century Gothic" w:eastAsia="Calibri" w:hAnsi="Century Gothic" w:cs="Times New Roman"/>
        </w:rPr>
        <w:t>f. Debate on policy issues</w:t>
      </w:r>
    </w:p>
    <w:p w14:paraId="22C54DBF" w14:textId="39E5C7F8" w:rsidR="00D518F9" w:rsidRDefault="00D518F9" w:rsidP="00D518F9">
      <w:pPr>
        <w:spacing w:after="0" w:line="240" w:lineRule="auto"/>
        <w:ind w:left="720"/>
        <w:rPr>
          <w:rFonts w:ascii="Century Gothic" w:eastAsia="Calibri" w:hAnsi="Century Gothic" w:cs="Times New Roman"/>
        </w:rPr>
      </w:pPr>
      <w:r w:rsidRPr="00D518F9">
        <w:rPr>
          <w:rFonts w:ascii="Century Gothic" w:eastAsia="Calibri" w:hAnsi="Century Gothic" w:cs="Times New Roman"/>
        </w:rPr>
        <w:t>g. Adjournment</w:t>
      </w:r>
    </w:p>
    <w:p w14:paraId="3F3548B7" w14:textId="7A33633A" w:rsidR="00C9330E" w:rsidRDefault="00C9330E" w:rsidP="00D518F9">
      <w:pPr>
        <w:spacing w:after="0" w:line="240" w:lineRule="auto"/>
        <w:ind w:left="720"/>
        <w:rPr>
          <w:rFonts w:ascii="Century Gothic" w:eastAsia="Calibri" w:hAnsi="Century Gothic" w:cs="Times New Roman"/>
        </w:rPr>
      </w:pPr>
    </w:p>
    <w:p w14:paraId="1F11C93A" w14:textId="65659CD1" w:rsidR="00C9330E" w:rsidRPr="00287534" w:rsidRDefault="00C9330E" w:rsidP="00C9330E">
      <w:pPr>
        <w:spacing w:after="0"/>
        <w:rPr>
          <w:rFonts w:ascii="Century Gothic" w:hAnsi="Century Gothic"/>
          <w:b/>
        </w:rPr>
      </w:pPr>
      <w:r>
        <w:rPr>
          <w:rFonts w:ascii="Century Gothic" w:eastAsia="Calibri" w:hAnsi="Century Gothic" w:cs="Times New Roman"/>
          <w:b/>
          <w:bCs/>
        </w:rPr>
        <w:t xml:space="preserve">Article </w:t>
      </w:r>
      <w:r w:rsidRPr="00287534">
        <w:rPr>
          <w:rFonts w:ascii="Century Gothic" w:hAnsi="Century Gothic"/>
          <w:b/>
        </w:rPr>
        <w:t>7 – Parliamentary Authority</w:t>
      </w:r>
    </w:p>
    <w:p w14:paraId="08616B7F" w14:textId="77777777" w:rsidR="00C9330E" w:rsidRPr="00287534" w:rsidRDefault="00C9330E" w:rsidP="00C9330E">
      <w:pPr>
        <w:spacing w:after="0"/>
        <w:rPr>
          <w:rFonts w:ascii="Century Gothic" w:hAnsi="Century Gothic"/>
        </w:rPr>
      </w:pPr>
      <w:r w:rsidRPr="00287534">
        <w:rPr>
          <w:rFonts w:ascii="Century Gothic" w:hAnsi="Century Gothic"/>
        </w:rPr>
        <w:t>Proceedings at meetings of members shall be conducted in accordance with “Roberts Rules of Order (Newly Revised).</w:t>
      </w:r>
    </w:p>
    <w:p w14:paraId="1C65AE2C" w14:textId="77777777" w:rsidR="00C9330E" w:rsidRPr="00287534" w:rsidRDefault="00C9330E" w:rsidP="00C9330E">
      <w:pPr>
        <w:spacing w:after="0"/>
        <w:ind w:left="1260"/>
        <w:rPr>
          <w:rFonts w:ascii="Century Gothic" w:hAnsi="Century Gothic"/>
        </w:rPr>
      </w:pPr>
    </w:p>
    <w:p w14:paraId="60A21016" w14:textId="77777777" w:rsidR="00C9330E" w:rsidRDefault="00C9330E" w:rsidP="00C9330E">
      <w:pPr>
        <w:spacing w:after="0"/>
        <w:rPr>
          <w:rFonts w:ascii="Century Gothic" w:hAnsi="Century Gothic"/>
          <w:b/>
        </w:rPr>
      </w:pPr>
      <w:r w:rsidRPr="00287534">
        <w:rPr>
          <w:rFonts w:ascii="Century Gothic" w:hAnsi="Century Gothic"/>
          <w:b/>
        </w:rPr>
        <w:t>Article 8 – Amendment Procedure</w:t>
      </w:r>
    </w:p>
    <w:p w14:paraId="2B0594FD" w14:textId="48A8E86B" w:rsidR="00D518F9" w:rsidRPr="00C9330E" w:rsidRDefault="00C9330E" w:rsidP="00C9330E">
      <w:pPr>
        <w:spacing w:after="0"/>
        <w:rPr>
          <w:rFonts w:ascii="Century Gothic" w:hAnsi="Century Gothic"/>
          <w:b/>
        </w:rPr>
      </w:pPr>
      <w:r w:rsidRPr="00287534">
        <w:rPr>
          <w:rFonts w:ascii="Century Gothic" w:hAnsi="Century Gothic"/>
        </w:rPr>
        <w:t>Amendments to the Bylaws may be introduced in written form and discussed at any properly announced meeting of the organization. Any amendment to the Bylaws must be presented at a regular business meeting at least one meeting prior to the business meeting in which it will be voted upon. Amendments can then be adopted at the following month’s business meeting by a simple majority vote of the members of the organization present at the meeting.</w:t>
      </w:r>
    </w:p>
    <w:sectPr w:rsidR="00D518F9" w:rsidRPr="00C9330E" w:rsidSect="004F31D9">
      <w:footerReference w:type="default" r:id="rId9"/>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51851" w14:textId="77777777" w:rsidR="004F31D9" w:rsidRDefault="004F31D9" w:rsidP="004F31D9">
      <w:pPr>
        <w:spacing w:after="0" w:line="240" w:lineRule="auto"/>
      </w:pPr>
      <w:r>
        <w:separator/>
      </w:r>
    </w:p>
  </w:endnote>
  <w:endnote w:type="continuationSeparator" w:id="0">
    <w:p w14:paraId="05447B05" w14:textId="77777777" w:rsidR="004F31D9" w:rsidRDefault="004F31D9" w:rsidP="004F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02" w:type="pct"/>
      <w:jc w:val="center"/>
      <w:tblCellMar>
        <w:top w:w="144" w:type="dxa"/>
        <w:left w:w="115" w:type="dxa"/>
        <w:bottom w:w="144" w:type="dxa"/>
        <w:right w:w="115" w:type="dxa"/>
      </w:tblCellMar>
      <w:tblLook w:val="04A0" w:firstRow="1" w:lastRow="0" w:firstColumn="1" w:lastColumn="0" w:noHBand="0" w:noVBand="1"/>
    </w:tblPr>
    <w:tblGrid>
      <w:gridCol w:w="5046"/>
      <w:gridCol w:w="5844"/>
    </w:tblGrid>
    <w:tr w:rsidR="00A5702B" w14:paraId="25459794" w14:textId="77777777" w:rsidTr="00A5702B">
      <w:trPr>
        <w:trHeight w:hRule="exact" w:val="63"/>
        <w:jc w:val="center"/>
      </w:trPr>
      <w:tc>
        <w:tcPr>
          <w:tcW w:w="5046" w:type="dxa"/>
          <w:shd w:val="clear" w:color="auto" w:fill="4472C4" w:themeFill="accent1"/>
          <w:tcMar>
            <w:top w:w="0" w:type="dxa"/>
            <w:bottom w:w="0" w:type="dxa"/>
          </w:tcMar>
        </w:tcPr>
        <w:p w14:paraId="573E853F" w14:textId="77777777" w:rsidR="00A5702B" w:rsidRDefault="00A5702B">
          <w:pPr>
            <w:pStyle w:val="Header"/>
            <w:tabs>
              <w:tab w:val="clear" w:pos="4680"/>
              <w:tab w:val="clear" w:pos="9360"/>
            </w:tabs>
            <w:rPr>
              <w:caps/>
              <w:sz w:val="18"/>
            </w:rPr>
          </w:pPr>
        </w:p>
      </w:tc>
      <w:tc>
        <w:tcPr>
          <w:tcW w:w="5844" w:type="dxa"/>
          <w:shd w:val="clear" w:color="auto" w:fill="4472C4" w:themeFill="accent1"/>
          <w:tcMar>
            <w:top w:w="0" w:type="dxa"/>
            <w:bottom w:w="0" w:type="dxa"/>
          </w:tcMar>
        </w:tcPr>
        <w:p w14:paraId="148AA0C0" w14:textId="77777777" w:rsidR="00A5702B" w:rsidRDefault="00A5702B">
          <w:pPr>
            <w:pStyle w:val="Header"/>
            <w:tabs>
              <w:tab w:val="clear" w:pos="4680"/>
              <w:tab w:val="clear" w:pos="9360"/>
            </w:tabs>
            <w:jc w:val="right"/>
            <w:rPr>
              <w:caps/>
              <w:sz w:val="18"/>
            </w:rPr>
          </w:pPr>
        </w:p>
      </w:tc>
    </w:tr>
    <w:tr w:rsidR="00A5702B" w14:paraId="2A7DA559" w14:textId="77777777" w:rsidTr="00A5702B">
      <w:trPr>
        <w:jc w:val="center"/>
      </w:trPr>
      <w:sdt>
        <w:sdtPr>
          <w:rPr>
            <w:rFonts w:ascii="Century Gothic" w:hAnsi="Century Gothic"/>
            <w:caps/>
            <w:color w:val="808080" w:themeColor="background1" w:themeShade="80"/>
            <w:sz w:val="18"/>
            <w:szCs w:val="18"/>
          </w:rPr>
          <w:alias w:val="Author"/>
          <w:tag w:val=""/>
          <w:id w:val="1534151868"/>
          <w:placeholder>
            <w:docPart w:val="919A3D830FD04A3EB927649CC8B1CFFA"/>
          </w:placeholder>
          <w:dataBinding w:prefixMappings="xmlns:ns0='http://purl.org/dc/elements/1.1/' xmlns:ns1='http://schemas.openxmlformats.org/package/2006/metadata/core-properties' " w:xpath="/ns1:coreProperties[1]/ns0:creator[1]" w:storeItemID="{6C3C8BC8-F283-45AE-878A-BAB7291924A1}"/>
          <w:text/>
        </w:sdtPr>
        <w:sdtEndPr/>
        <w:sdtContent>
          <w:tc>
            <w:tcPr>
              <w:tcW w:w="5046" w:type="dxa"/>
              <w:shd w:val="clear" w:color="auto" w:fill="auto"/>
              <w:vAlign w:val="center"/>
            </w:tcPr>
            <w:p w14:paraId="79D4DA96" w14:textId="72F41F96" w:rsidR="00A5702B" w:rsidRDefault="00A5702B">
              <w:pPr>
                <w:pStyle w:val="Footer"/>
                <w:tabs>
                  <w:tab w:val="clear" w:pos="4680"/>
                  <w:tab w:val="clear" w:pos="9360"/>
                </w:tabs>
                <w:rPr>
                  <w:caps/>
                  <w:color w:val="808080" w:themeColor="background1" w:themeShade="80"/>
                  <w:sz w:val="18"/>
                  <w:szCs w:val="18"/>
                </w:rPr>
              </w:pPr>
              <w:r w:rsidRPr="00A5702B">
                <w:rPr>
                  <w:rFonts w:ascii="Century Gothic" w:hAnsi="Century Gothic"/>
                  <w:caps/>
                  <w:color w:val="808080" w:themeColor="background1" w:themeShade="80"/>
                  <w:sz w:val="18"/>
                  <w:szCs w:val="18"/>
                </w:rPr>
                <w:t>cOLLEGIATE fARM bUREAU AT oSU</w:t>
              </w:r>
            </w:p>
          </w:tc>
        </w:sdtContent>
      </w:sdt>
      <w:tc>
        <w:tcPr>
          <w:tcW w:w="5844" w:type="dxa"/>
          <w:shd w:val="clear" w:color="auto" w:fill="auto"/>
          <w:vAlign w:val="center"/>
        </w:tcPr>
        <w:p w14:paraId="75D293D1" w14:textId="77777777" w:rsidR="00A5702B" w:rsidRDefault="00A5702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2210D84" w14:textId="77777777" w:rsidR="00A5702B" w:rsidRDefault="00A5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8B4D6" w14:textId="77777777" w:rsidR="004F31D9" w:rsidRDefault="004F31D9" w:rsidP="004F31D9">
      <w:pPr>
        <w:spacing w:after="0" w:line="240" w:lineRule="auto"/>
      </w:pPr>
      <w:r>
        <w:separator/>
      </w:r>
    </w:p>
  </w:footnote>
  <w:footnote w:type="continuationSeparator" w:id="0">
    <w:p w14:paraId="376DF492" w14:textId="77777777" w:rsidR="004F31D9" w:rsidRDefault="004F31D9" w:rsidP="004F3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582F"/>
    <w:multiLevelType w:val="hybridMultilevel"/>
    <w:tmpl w:val="B58E78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26F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4F81C4B"/>
    <w:multiLevelType w:val="hybridMultilevel"/>
    <w:tmpl w:val="614E87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05213"/>
    <w:multiLevelType w:val="hybridMultilevel"/>
    <w:tmpl w:val="DCB0C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B7"/>
    <w:rsid w:val="00106600"/>
    <w:rsid w:val="0018522A"/>
    <w:rsid w:val="001E17D8"/>
    <w:rsid w:val="0031775F"/>
    <w:rsid w:val="003B18E1"/>
    <w:rsid w:val="003C6B4A"/>
    <w:rsid w:val="004419C9"/>
    <w:rsid w:val="004521B7"/>
    <w:rsid w:val="004F31D9"/>
    <w:rsid w:val="005C29D1"/>
    <w:rsid w:val="00656F66"/>
    <w:rsid w:val="007849E0"/>
    <w:rsid w:val="00792669"/>
    <w:rsid w:val="007B3F26"/>
    <w:rsid w:val="008F2B01"/>
    <w:rsid w:val="00A5702B"/>
    <w:rsid w:val="00B67BCB"/>
    <w:rsid w:val="00B96201"/>
    <w:rsid w:val="00C9330E"/>
    <w:rsid w:val="00D518F9"/>
    <w:rsid w:val="00D96DBE"/>
    <w:rsid w:val="00E2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6914B5"/>
  <w15:chartTrackingRefBased/>
  <w15:docId w15:val="{622AAB8D-4776-41C8-95E5-7922A5B4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1B7"/>
    <w:pPr>
      <w:ind w:left="720"/>
      <w:contextualSpacing/>
    </w:pPr>
  </w:style>
  <w:style w:type="paragraph" w:styleId="Header">
    <w:name w:val="header"/>
    <w:basedOn w:val="Normal"/>
    <w:link w:val="HeaderChar"/>
    <w:uiPriority w:val="99"/>
    <w:unhideWhenUsed/>
    <w:rsid w:val="004F3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D9"/>
  </w:style>
  <w:style w:type="paragraph" w:styleId="Footer">
    <w:name w:val="footer"/>
    <w:basedOn w:val="Normal"/>
    <w:link w:val="FooterChar"/>
    <w:uiPriority w:val="99"/>
    <w:unhideWhenUsed/>
    <w:rsid w:val="004F3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70583">
      <w:bodyDiv w:val="1"/>
      <w:marLeft w:val="0"/>
      <w:marRight w:val="0"/>
      <w:marTop w:val="0"/>
      <w:marBottom w:val="0"/>
      <w:divBdr>
        <w:top w:val="none" w:sz="0" w:space="0" w:color="auto"/>
        <w:left w:val="none" w:sz="0" w:space="0" w:color="auto"/>
        <w:bottom w:val="none" w:sz="0" w:space="0" w:color="auto"/>
        <w:right w:val="none" w:sz="0" w:space="0" w:color="auto"/>
      </w:divBdr>
    </w:div>
    <w:div w:id="77071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9A3D830FD04A3EB927649CC8B1CFFA"/>
        <w:category>
          <w:name w:val="General"/>
          <w:gallery w:val="placeholder"/>
        </w:category>
        <w:types>
          <w:type w:val="bbPlcHdr"/>
        </w:types>
        <w:behaviors>
          <w:behavior w:val="content"/>
        </w:behaviors>
        <w:guid w:val="{A38C4C35-FBAE-409A-BDE7-48B4B865D964}"/>
      </w:docPartPr>
      <w:docPartBody>
        <w:p w:rsidR="00504077" w:rsidRDefault="00A90ECB" w:rsidP="00A90ECB">
          <w:pPr>
            <w:pStyle w:val="919A3D830FD04A3EB927649CC8B1CFF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CB"/>
    <w:rsid w:val="00504077"/>
    <w:rsid w:val="00A9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ECB"/>
    <w:rPr>
      <w:color w:val="808080"/>
    </w:rPr>
  </w:style>
  <w:style w:type="paragraph" w:customStyle="1" w:styleId="919A3D830FD04A3EB927649CC8B1CFFA">
    <w:name w:val="919A3D830FD04A3EB927649CC8B1CFFA"/>
    <w:rsid w:val="00A90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C792-EDB2-4BDA-8B42-490985FA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cOLLEGIATE fARM bUREAU AT oSU</dc:creator>
  <cp:keywords/>
  <dc:description/>
  <cp:lastModifiedBy>Montoney, Josie</cp:lastModifiedBy>
  <cp:revision>3</cp:revision>
  <dcterms:created xsi:type="dcterms:W3CDTF">2019-10-24T15:59:00Z</dcterms:created>
  <dcterms:modified xsi:type="dcterms:W3CDTF">2019-10-24T15:59:00Z</dcterms:modified>
</cp:coreProperties>
</file>