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0ED76" w14:textId="77777777" w:rsidR="00240910" w:rsidRDefault="00240910" w:rsidP="00240910">
      <w:r w:rsidRPr="00240910">
        <w:rPr>
          <w:b/>
          <w:bCs/>
        </w:rPr>
        <w:t>Section 1:</w:t>
      </w:r>
      <w:r>
        <w:t xml:space="preserve"> </w:t>
      </w:r>
      <w:r>
        <w:t>Name: Technical Sales Club at Ohio State</w:t>
      </w:r>
      <w:r>
        <w:t xml:space="preserve"> </w:t>
      </w:r>
      <w:r>
        <w:t>(TSC)</w:t>
      </w:r>
    </w:p>
    <w:p w14:paraId="1A5286E3" w14:textId="77777777" w:rsidR="00240910" w:rsidRDefault="00240910" w:rsidP="00240910">
      <w:r>
        <w:t xml:space="preserve"> </w:t>
      </w:r>
    </w:p>
    <w:p w14:paraId="6B0D6839" w14:textId="77777777" w:rsidR="00240910" w:rsidRDefault="00240910" w:rsidP="00240910">
      <w:r w:rsidRPr="00240910">
        <w:rPr>
          <w:b/>
          <w:bCs/>
        </w:rPr>
        <w:t>Section 2</w:t>
      </w:r>
      <w:r w:rsidRPr="00240910">
        <w:rPr>
          <w:b/>
          <w:bCs/>
        </w:rPr>
        <w:t>:</w:t>
      </w:r>
      <w:r w:rsidRPr="00240910">
        <w:rPr>
          <w:b/>
          <w:bCs/>
        </w:rPr>
        <w:t xml:space="preserve"> </w:t>
      </w:r>
      <w:r>
        <w:t xml:space="preserve">Purpose: </w:t>
      </w:r>
      <w:r w:rsidRPr="00240910">
        <w:t>We are a student organization dedicated to learning about technical sales by hosting speakers and networking with businesses that look for Engineering and STEM students who are interested in using their technical knowledge in the business world.</w:t>
      </w:r>
    </w:p>
    <w:p w14:paraId="7C644C46" w14:textId="77777777" w:rsidR="00240910" w:rsidRDefault="00240910" w:rsidP="00240910">
      <w:r w:rsidRPr="00240910">
        <w:rPr>
          <w:b/>
          <w:bCs/>
        </w:rPr>
        <w:t>Section 3</w:t>
      </w:r>
      <w:r w:rsidRPr="00240910">
        <w:rPr>
          <w:b/>
          <w:bCs/>
        </w:rPr>
        <w:t>:</w:t>
      </w:r>
      <w:r w:rsidRPr="00240910">
        <w:rPr>
          <w:b/>
          <w:bCs/>
        </w:rPr>
        <w:t xml:space="preserve"> </w:t>
      </w:r>
      <w:r>
        <w:t xml:space="preserve">Non-Discrimination Policy: All student organizations desiring to benefit from active, registered student organization status with Ohio State University must include in their constitution a non-discrimination policy statement that accords with and is at least as broad as the University’s Non-Discrimination policy statement. The University’s non-discrimination statement outlined in the Affirmative Action, Equal Employment Opportunity &amp; </w:t>
      </w:r>
      <w:proofErr w:type="spellStart"/>
      <w:r>
        <w:t>NonDiscrimination</w:t>
      </w:r>
      <w:proofErr w:type="spellEnd"/>
      <w:r>
        <w:t xml:space="preserve">/Harassment 1.10 (https://hr.osu.edu/public/documents/policy/policy110.pdf) is as follows: </w:t>
      </w:r>
    </w:p>
    <w:p w14:paraId="2ECF21E0" w14:textId="77777777" w:rsidR="00240910" w:rsidRDefault="00240910" w:rsidP="00240910">
      <w:r>
        <w:t xml:space="preserve"> “The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  </w:t>
      </w:r>
    </w:p>
    <w:p w14:paraId="5B535F5F" w14:textId="77777777" w:rsidR="00240910" w:rsidRDefault="00240910" w:rsidP="00240910">
      <w:r>
        <w:t xml:space="preserve"> Ohio State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287EA6EA" w14:textId="77777777" w:rsidR="00240910" w:rsidRDefault="00240910" w:rsidP="00240910">
      <w:r>
        <w:t xml:space="preserve">{00312468-1} </w:t>
      </w:r>
    </w:p>
    <w:p w14:paraId="1DD62BF6" w14:textId="77777777" w:rsidR="00240910" w:rsidRDefault="00240910" w:rsidP="00240910">
      <w:r>
        <w:t xml:space="preserve">An example of an acceptable non-discrimination policy statement for a student organization is as follows: </w:t>
      </w:r>
    </w:p>
    <w:p w14:paraId="3C6144C0" w14:textId="77777777" w:rsidR="00240910" w:rsidRDefault="00240910" w:rsidP="00240910">
      <w: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7A973F0E" w14:textId="77777777" w:rsidR="00240910" w:rsidRDefault="00240910" w:rsidP="00240910">
      <w:r>
        <w:t xml:space="preserve">Additionally, your organization is also encouraged to include the following statement regarding the University’s Sexual Misconduct Policy:  </w:t>
      </w:r>
    </w:p>
    <w:p w14:paraId="175AFCF7" w14:textId="77777777" w:rsidR="00240910" w:rsidRDefault="00240910" w:rsidP="00240910">
      <w:r>
        <w:t xml:space="preserve">As a student organization at The Ohio State University, </w:t>
      </w:r>
      <w:r>
        <w:t>TSC</w:t>
      </w:r>
      <w:r>
        <w:t xml:space="preserve"> expects its members to conduct themselves in a manner that maintains an environment free from sexual misconduct. All members are responsible for adhering to University Policy 1.15, which can be found here: https://hr.osu.edu/public/documents/policy/policy115.pdf.  </w:t>
      </w:r>
    </w:p>
    <w:p w14:paraId="18A75365" w14:textId="77777777" w:rsidR="00240910" w:rsidRDefault="00240910" w:rsidP="00240910">
      <w:r>
        <w:t xml:space="preserve">If you or someone you know has been sexually harassed or assaulted, you may find the appropriate resources at http://titleIX.osu.edu or by contacting the Ohio State Title IX Coordinator at titleIX@osu.edu.  </w:t>
      </w:r>
    </w:p>
    <w:p w14:paraId="6636FDFD" w14:textId="77777777" w:rsidR="00240910" w:rsidRDefault="00240910" w:rsidP="00240910">
      <w:r>
        <w:t xml:space="preserve"> </w:t>
      </w:r>
    </w:p>
    <w:p w14:paraId="66BACADE" w14:textId="77777777" w:rsidR="00240910" w:rsidRDefault="00240910" w:rsidP="00240910">
      <w:r>
        <w:lastRenderedPageBreak/>
        <w:t xml:space="preserve">Article II - Membership: Qualifications and categories of membership. The organization’s voting membership should be limited to currently enrolled Ohio State students.  </w:t>
      </w:r>
    </w:p>
    <w:p w14:paraId="27059F6F" w14:textId="77777777" w:rsidR="00240910" w:rsidRDefault="00240910" w:rsidP="00240910">
      <w:r>
        <w:t xml:space="preserve"> </w:t>
      </w:r>
    </w:p>
    <w:p w14:paraId="1DC237AC" w14:textId="77777777" w:rsidR="00240910" w:rsidRDefault="00240910" w:rsidP="00240910"/>
    <w:p w14:paraId="3EDE8CDD" w14:textId="77777777" w:rsidR="00240910" w:rsidRDefault="00240910" w:rsidP="00240910">
      <w:proofErr w:type="spellStart"/>
      <w:r>
        <w:t>II.a</w:t>
      </w:r>
      <w:proofErr w:type="spellEnd"/>
      <w:r>
        <w:t xml:space="preserve">. As required by the Guidelines for Student Organizations, 90% of the membership of a student organization must include current Ohio State University students. Active members and Executive Committee </w:t>
      </w:r>
      <w:proofErr w:type="gramStart"/>
      <w:r>
        <w:t>are able to</w:t>
      </w:r>
      <w:proofErr w:type="gramEnd"/>
      <w:r>
        <w:t xml:space="preserve"> make decisions regarding the membership of community and other non-student members of an organization. Community or other non-student members may be </w:t>
      </w:r>
      <w:proofErr w:type="gramStart"/>
      <w:r>
        <w:t>temporarily suspended</w:t>
      </w:r>
      <w:proofErr w:type="gramEnd"/>
      <w:r>
        <w:t xml:space="preserve"> with a majority vote of the Executive Committee. </w:t>
      </w:r>
    </w:p>
    <w:p w14:paraId="7ACEC9C8" w14:textId="77777777" w:rsidR="00240910" w:rsidRDefault="00240910" w:rsidP="00240910">
      <w:r>
        <w:t xml:space="preserve">Article III – Methods for Removing Members and Executive Officers Article III should clearly define your organization’s procedures for removal of officers or members. Be sure to think critically about the process of removing members and include variables such as timeline, voting procedures, and the various reasons a member or executive officer should be removed.   </w:t>
      </w:r>
      <w:proofErr w:type="spellStart"/>
      <w:r>
        <w:t>III.a</w:t>
      </w:r>
      <w:proofErr w:type="spellEnd"/>
      <w:r>
        <w:t xml:space="preserve">.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14:paraId="6A1FF324" w14:textId="77777777" w:rsidR="00240910" w:rsidRDefault="00240910" w:rsidP="00240910">
      <w:proofErr w:type="spellStart"/>
      <w:r>
        <w:t>III.b</w:t>
      </w:r>
      <w:proofErr w:type="spellEnd"/>
      <w:r>
        <w:t xml:space="preserve">.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66BFA516" w14:textId="77777777" w:rsidR="00240910" w:rsidRDefault="00240910" w:rsidP="00240910">
      <w:proofErr w:type="spellStart"/>
      <w:r>
        <w:t>III.c</w:t>
      </w:r>
      <w:proofErr w:type="spellEnd"/>
      <w:r>
        <w:t xml:space="preserve">. </w:t>
      </w:r>
      <w:proofErr w:type="gramStart"/>
      <w:r>
        <w:t>In the event that</w:t>
      </w:r>
      <w:proofErr w:type="gramEnd"/>
      <w:r>
        <w:t xml:space="preserve"> the reason for member removal is protected by the Family Educational Rights and Privacy Act (FERPA) or cannot otherwise be shared with members (e.g., while an investigation is pending), </w:t>
      </w:r>
    </w:p>
    <w:p w14:paraId="612D243E" w14:textId="77777777" w:rsidR="00240910" w:rsidRDefault="00240910" w:rsidP="00240910">
      <w:r>
        <w:t xml:space="preserve">{00312468-1} </w:t>
      </w:r>
    </w:p>
    <w:p w14:paraId="1BD443E7" w14:textId="77777777" w:rsidR="00240910" w:rsidRDefault="00240910" w:rsidP="00240910">
      <w:r>
        <w:t xml:space="preserve">the executive board, in consultation with the organization’s advisor, may vote to temporarily suspend a member or executive officer. </w:t>
      </w:r>
    </w:p>
    <w:p w14:paraId="393DC58B" w14:textId="77777777" w:rsidR="00240910" w:rsidRDefault="00240910" w:rsidP="00240910">
      <w:r>
        <w:t xml:space="preserve">Article IV - Organization Leadership: Titles, terms of office, type of selection, and duties of the leaders. Organization leaders represent the Executive Committee and general membership and are elected or appointed from the ranks of the organization’s voting membership. The titles of organization leaders, the length of terms, specification as to which leaders are elected or appointed and by whom, and the general duties of each leadership position should be clearly specified.  </w:t>
      </w:r>
    </w:p>
    <w:p w14:paraId="11D02A0F" w14:textId="77777777" w:rsidR="00240910" w:rsidRDefault="00240910" w:rsidP="00240910">
      <w:r>
        <w:t xml:space="preserve"> </w:t>
      </w:r>
    </w:p>
    <w:p w14:paraId="79EA3CA4" w14:textId="77777777" w:rsidR="00240910" w:rsidRDefault="00240910" w:rsidP="00240910">
      <w:r>
        <w:t>Required leadership positions:  Primary Leader (President)</w:t>
      </w:r>
      <w:r>
        <w:t>,</w:t>
      </w:r>
      <w:r>
        <w:t xml:space="preserve"> Secondary Leader</w:t>
      </w:r>
      <w:r>
        <w:t>,</w:t>
      </w:r>
      <w:r>
        <w:t xml:space="preserve"> Treasurer Advisor </w:t>
      </w:r>
    </w:p>
    <w:p w14:paraId="2A254C73" w14:textId="77777777" w:rsidR="00240910" w:rsidRDefault="00240910" w:rsidP="00240910">
      <w:r>
        <w:t xml:space="preserve"> </w:t>
      </w:r>
    </w:p>
    <w:p w14:paraId="73F2AEC4" w14:textId="3E5AD522" w:rsidR="00240910" w:rsidRDefault="00240910" w:rsidP="00240910">
      <w:r>
        <w:lastRenderedPageBreak/>
        <w:t>Article V- Election / Selection of Organization Leadership Elections</w:t>
      </w:r>
      <w:r>
        <w:t>: Voting procedures will be organized and implemented by the President and Vice President</w:t>
      </w:r>
      <w:r>
        <w:t xml:space="preserve"> </w:t>
      </w:r>
      <w:r>
        <w:t>during the Fall election cycle.</w:t>
      </w:r>
    </w:p>
    <w:p w14:paraId="402790FC" w14:textId="77777777" w:rsidR="00240910" w:rsidRDefault="00240910" w:rsidP="00240910">
      <w:r>
        <w:t xml:space="preserve"> </w:t>
      </w:r>
    </w:p>
    <w:p w14:paraId="48F1F015" w14:textId="77777777" w:rsidR="00240910" w:rsidRDefault="00240910" w:rsidP="00240910">
      <w:r>
        <w:t xml:space="preserve">Article VI - Executive Committee: Size and composition of the Committee. The Executive Committee (like a board of trustees or directors) represents the general membership, conducts business of the organization between general meetings of the membership, and reports its actions at the general meetings of the membership. In many organizations, this Committee is comprised of the organization leaders, chairpersons of the standing committees, and sometimes ex officio positions from related student organizations.  </w:t>
      </w:r>
    </w:p>
    <w:p w14:paraId="5B5AA9A6" w14:textId="77777777" w:rsidR="00240910" w:rsidRDefault="00240910" w:rsidP="00240910">
      <w:r>
        <w:t xml:space="preserve"> </w:t>
      </w:r>
    </w:p>
    <w:p w14:paraId="18D83ACF" w14:textId="5E97B9C4" w:rsidR="00240910" w:rsidRDefault="00240910" w:rsidP="00240910">
      <w:r>
        <w:t xml:space="preserve">Article VIII – Advisor(s) or Advisory Board:  </w:t>
      </w:r>
      <w:r>
        <w:t>Our advisor will provide advice and support for members of TSC.</w:t>
      </w:r>
    </w:p>
    <w:p w14:paraId="3A54D64A" w14:textId="77777777" w:rsidR="00240910" w:rsidRDefault="00240910" w:rsidP="00240910">
      <w:r>
        <w:t xml:space="preserve"> </w:t>
      </w:r>
    </w:p>
    <w:p w14:paraId="5FF7E868" w14:textId="3884E8E6" w:rsidR="00240910" w:rsidRDefault="00240910" w:rsidP="00240910">
      <w:r>
        <w:t xml:space="preserve">Article IX – Meetings and events of the Organization:  </w:t>
      </w:r>
      <w:r>
        <w:t>Meetings will not be scheduled on a repeating basis and attendance is optional but encouraged.</w:t>
      </w:r>
    </w:p>
    <w:p w14:paraId="449BC721" w14:textId="77777777" w:rsidR="00240910" w:rsidRDefault="00240910" w:rsidP="00240910">
      <w:r>
        <w:t xml:space="preserve"> </w:t>
      </w:r>
    </w:p>
    <w:p w14:paraId="4B6DE3AE" w14:textId="579BE1AE" w:rsidR="00240910" w:rsidRDefault="00240910" w:rsidP="00240910">
      <w:r>
        <w:t xml:space="preserve">Article X – Attendees of Events of the Organization:  The organization reserves the right to address member or event attendee behavior where the member or event attendee’s behavior is disruptive or otherwise not in alignment with the organization’s constitution.  </w:t>
      </w:r>
    </w:p>
    <w:p w14:paraId="51C455F6" w14:textId="77777777" w:rsidR="00240910" w:rsidRDefault="00240910" w:rsidP="00240910">
      <w:r>
        <w:t xml:space="preserve">{00312468-1} </w:t>
      </w:r>
    </w:p>
    <w:p w14:paraId="7422B0B4" w14:textId="77777777" w:rsidR="00240910" w:rsidRDefault="00240910" w:rsidP="00240910">
      <w:r>
        <w:t xml:space="preserve"> </w:t>
      </w:r>
    </w:p>
    <w:p w14:paraId="47EFEEE3" w14:textId="75C8145F" w:rsidR="00240910" w:rsidRDefault="00240910" w:rsidP="00240910">
      <w:r>
        <w:t xml:space="preserve">Article XI – Method of Amending Constitution:  </w:t>
      </w:r>
      <w:r>
        <w:t>All amendments shall be presented to the president who will either accept, amend and accept, or deny the amendment.</w:t>
      </w:r>
      <w:r>
        <w:t xml:space="preserve"> </w:t>
      </w:r>
    </w:p>
    <w:p w14:paraId="66867F41" w14:textId="77777777" w:rsidR="00F80CBC" w:rsidRDefault="00240910" w:rsidP="00240910">
      <w:r>
        <w:t xml:space="preserve"> </w:t>
      </w:r>
    </w:p>
    <w:p w14:paraId="1E61FA93" w14:textId="728B569B" w:rsidR="00776945" w:rsidRDefault="00240910" w:rsidP="00240910">
      <w:bookmarkStart w:id="0" w:name="_GoBack"/>
      <w:bookmarkEnd w:id="0"/>
      <w:r>
        <w:t>Article XII – Method of Dissolution of Organization Requirements and procedures for dissolution of the student organization should be stated. Should any organization assets and debts exist, appropriate means for disposing of these assets and debts should be specified clearly and unequivocally. Upon the official dissolution of the organization, Student Activities staff must be contacted to remove organization information from website.</w:t>
      </w:r>
    </w:p>
    <w:sectPr w:rsidR="00776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10"/>
    <w:rsid w:val="00240910"/>
    <w:rsid w:val="00776945"/>
    <w:rsid w:val="00F8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ABB4"/>
  <w15:chartTrackingRefBased/>
  <w15:docId w15:val="{E4E25D8B-0201-4FBE-AD84-51BF0529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2019-10-15T16:42:00Z</dcterms:created>
  <dcterms:modified xsi:type="dcterms:W3CDTF">2019-10-15T16:53:00Z</dcterms:modified>
</cp:coreProperties>
</file>