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rPr>
        <w:t>ARTICLE I - NAME, PURPOSE, NON-DISCRIMINATION</w:t>
      </w:r>
    </w:p>
    <w:p>
      <w:pPr>
        <w:pStyle w:val="Body A"/>
      </w:pPr>
    </w:p>
    <w:p>
      <w:pPr>
        <w:pStyle w:val="Body A"/>
      </w:pPr>
      <w:r>
        <w:rPr>
          <w:rtl w:val="0"/>
        </w:rPr>
        <w:t>Section 1: Overflow</w:t>
      </w:r>
    </w:p>
    <w:p>
      <w:pPr>
        <w:pStyle w:val="Body A"/>
      </w:pPr>
    </w:p>
    <w:p>
      <w:pPr>
        <w:pStyle w:val="Body A"/>
      </w:pPr>
      <w:r>
        <w:rPr>
          <w:rtl w:val="0"/>
        </w:rPr>
        <w:t>Section 2: To offer opportunities for students to investigate the Bible and equip them to integrate an active relationship with God within the context of school, work, and every day activities.</w:t>
      </w:r>
    </w:p>
    <w:p>
      <w:pPr>
        <w:pStyle w:val="Body A"/>
      </w:pPr>
    </w:p>
    <w:p>
      <w:pPr>
        <w:pStyle w:val="Body A"/>
      </w:pPr>
      <w:r>
        <w:rPr>
          <w:rtl w:val="0"/>
        </w:rPr>
        <w:t>Section 3: This organization and its members shall not discriminate against any individual(s) for reasons of age, color, disability, gender identity or expression, national origin, race, religion, sex, sexual orientation, or veteran status.</w:t>
      </w:r>
    </w:p>
    <w:p>
      <w:pPr>
        <w:pStyle w:val="Body A"/>
      </w:pPr>
    </w:p>
    <w:p>
      <w:pPr>
        <w:pStyle w:val="Body A"/>
      </w:pPr>
    </w:p>
    <w:p>
      <w:pPr>
        <w:pStyle w:val="Body A"/>
      </w:pPr>
      <w:r>
        <w:rPr>
          <w:rtl w:val="0"/>
        </w:rPr>
        <w:t>ARTICLE II - MEMBERSHIP</w:t>
      </w:r>
    </w:p>
    <w:p>
      <w:pPr>
        <w:pStyle w:val="Body A"/>
      </w:pPr>
    </w:p>
    <w:p>
      <w:pPr>
        <w:pStyle w:val="Body A"/>
      </w:pPr>
      <w:r>
        <w:rPr>
          <w:rtl w:val="0"/>
        </w:rPr>
        <w:t>Membership is open to any student currently enrolled at the Ohio State University.  There are no membership dues, nor other special qualifications.</w:t>
      </w:r>
    </w:p>
    <w:p>
      <w:pPr>
        <w:pStyle w:val="Body A"/>
      </w:pPr>
    </w:p>
    <w:p>
      <w:pPr>
        <w:pStyle w:val="Normal.0"/>
        <w:widowControl w:val="0"/>
        <w:rPr>
          <w:rFonts w:ascii="Helvetica" w:cs="Helvetica" w:hAnsi="Helvetica" w:eastAsia="Helvetica"/>
        </w:rPr>
      </w:pPr>
      <w:r>
        <w:rPr>
          <w:rFonts w:ascii="Helvetica" w:hAnsi="Helvetica"/>
          <w:rtl w:val="0"/>
          <w:lang w:val="en-US"/>
        </w:rPr>
        <w:t>a. Removal of members - 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pPr>
        <w:pStyle w:val="Body A"/>
      </w:pPr>
    </w:p>
    <w:p>
      <w:pPr>
        <w:pStyle w:val="Body A"/>
      </w:pPr>
      <w:r>
        <w:rPr>
          <w:rtl w:val="0"/>
        </w:rPr>
        <w:t>ARTICLE III - OFFICERS</w:t>
      </w:r>
    </w:p>
    <w:p>
      <w:pPr>
        <w:pStyle w:val="Body A"/>
      </w:pPr>
      <w:r>
        <w:rPr>
          <w:rtl w:val="0"/>
        </w:rPr>
        <w:t xml:space="preserve"> </w:t>
      </w:r>
    </w:p>
    <w:p>
      <w:pPr>
        <w:pStyle w:val="Body A"/>
      </w:pPr>
      <w:r>
        <w:rPr>
          <w:rtl w:val="0"/>
        </w:rPr>
        <w:t>The officers of the organization shall be:</w:t>
      </w:r>
    </w:p>
    <w:p>
      <w:pPr>
        <w:pStyle w:val="Body A"/>
        <w:ind w:left="267" w:firstLine="0"/>
      </w:pPr>
    </w:p>
    <w:p>
      <w:pPr>
        <w:pStyle w:val="Body A"/>
        <w:numPr>
          <w:ilvl w:val="0"/>
          <w:numId w:val="2"/>
        </w:numPr>
        <w:rPr>
          <w:lang w:val="en-US"/>
        </w:rPr>
      </w:pPr>
      <w:r>
        <w:rPr>
          <w:rtl w:val="0"/>
          <w:lang w:val="en-US"/>
        </w:rPr>
        <w:t>President</w:t>
      </w:r>
    </w:p>
    <w:p>
      <w:pPr>
        <w:pStyle w:val="Body A"/>
        <w:ind w:left="267" w:firstLine="0"/>
      </w:pPr>
      <w:r>
        <w:rPr>
          <w:rtl w:val="0"/>
          <w:lang w:val="en-US"/>
        </w:rPr>
        <w:t>-To provide vision and set goals.</w:t>
      </w:r>
    </w:p>
    <w:p>
      <w:pPr>
        <w:pStyle w:val="Body A"/>
        <w:ind w:left="267" w:firstLine="0"/>
      </w:pPr>
      <w:r>
        <w:rPr>
          <w:rtl w:val="0"/>
          <w:lang w:val="en-US"/>
        </w:rPr>
        <w:t>-To complete manage</w:t>
      </w:r>
      <w:r>
        <w:rPr>
          <w:rtl w:val="0"/>
          <w:lang w:val="en-US"/>
        </w:rPr>
        <w:t>ment</w:t>
      </w:r>
      <w:r>
        <w:rPr>
          <w:rtl w:val="0"/>
          <w:lang w:val="en-US"/>
        </w:rPr>
        <w:t xml:space="preserve"> registration.</w:t>
      </w:r>
    </w:p>
    <w:p>
      <w:pPr>
        <w:pStyle w:val="Body A"/>
        <w:ind w:left="267" w:firstLine="0"/>
      </w:pPr>
      <w:r>
        <w:rPr>
          <w:rtl w:val="0"/>
          <w:lang w:val="en-US"/>
        </w:rPr>
        <w:t>-To coordinate meetings and events.</w:t>
      </w:r>
    </w:p>
    <w:p>
      <w:pPr>
        <w:pStyle w:val="Body A"/>
        <w:ind w:left="267" w:firstLine="0"/>
      </w:pPr>
      <w:r>
        <w:rPr>
          <w:rtl w:val="0"/>
          <w:lang w:val="en-US"/>
        </w:rPr>
        <w:t>-To identify and prepare future leaders.</w:t>
      </w:r>
    </w:p>
    <w:p>
      <w:pPr>
        <w:pStyle w:val="Body A"/>
        <w:ind w:left="267" w:firstLine="0"/>
      </w:pPr>
      <w:r>
        <w:rPr>
          <w:rtl w:val="0"/>
          <w:lang w:val="en-US"/>
        </w:rPr>
        <w:t>-To act as public face and external representative.</w:t>
      </w:r>
    </w:p>
    <w:p>
      <w:pPr>
        <w:pStyle w:val="Body A"/>
        <w:ind w:left="267" w:firstLine="0"/>
      </w:pPr>
    </w:p>
    <w:p>
      <w:pPr>
        <w:pStyle w:val="Body A"/>
        <w:numPr>
          <w:ilvl w:val="0"/>
          <w:numId w:val="2"/>
        </w:numPr>
        <w:rPr>
          <w:lang w:val="en-US"/>
        </w:rPr>
      </w:pPr>
      <w:r>
        <w:rPr>
          <w:rtl w:val="0"/>
          <w:lang w:val="en-US"/>
        </w:rPr>
        <w:t>Treasurer</w:t>
      </w:r>
    </w:p>
    <w:p>
      <w:pPr>
        <w:pStyle w:val="Body A"/>
        <w:ind w:left="267" w:firstLine="0"/>
      </w:pPr>
      <w:r>
        <w:rPr>
          <w:rtl w:val="0"/>
          <w:lang w:val="en-US"/>
        </w:rPr>
        <w:t>-To request all funds for the organization.</w:t>
      </w:r>
    </w:p>
    <w:p>
      <w:pPr>
        <w:pStyle w:val="Body A"/>
        <w:ind w:left="267" w:firstLine="0"/>
      </w:pPr>
      <w:r>
        <w:rPr>
          <w:rtl w:val="0"/>
          <w:lang w:val="en-US"/>
        </w:rPr>
        <w:t>-To manage the budget and bank account.</w:t>
      </w:r>
    </w:p>
    <w:p>
      <w:pPr>
        <w:pStyle w:val="Body A"/>
        <w:ind w:left="267" w:firstLine="0"/>
      </w:pPr>
      <w:r>
        <w:rPr>
          <w:rtl w:val="0"/>
          <w:lang w:val="en-US"/>
        </w:rPr>
        <w:t>-To meet with advisor to discuss finances.</w:t>
      </w:r>
    </w:p>
    <w:p>
      <w:pPr>
        <w:pStyle w:val="Body A"/>
        <w:ind w:left="267" w:firstLine="0"/>
      </w:pPr>
      <w:r>
        <w:rPr>
          <w:rtl w:val="0"/>
          <w:lang w:val="en-US"/>
        </w:rPr>
        <w:t>-To save receipts and complete audit forms.</w:t>
      </w:r>
    </w:p>
    <w:p>
      <w:pPr>
        <w:pStyle w:val="Body A"/>
        <w:ind w:left="267" w:firstLine="0"/>
      </w:pPr>
    </w:p>
    <w:p>
      <w:pPr>
        <w:pStyle w:val="Body A"/>
        <w:numPr>
          <w:ilvl w:val="0"/>
          <w:numId w:val="2"/>
        </w:numPr>
        <w:rPr>
          <w:lang w:val="en-US"/>
        </w:rPr>
      </w:pPr>
      <w:r>
        <w:rPr>
          <w:rtl w:val="0"/>
          <w:lang w:val="en-US"/>
        </w:rPr>
        <w:t>Communications chair</w:t>
      </w:r>
    </w:p>
    <w:p>
      <w:pPr>
        <w:pStyle w:val="Body A"/>
        <w:ind w:left="267" w:firstLine="0"/>
      </w:pPr>
      <w:r>
        <w:rPr>
          <w:rtl w:val="0"/>
          <w:lang w:val="en-US"/>
        </w:rPr>
        <w:t>-To communicate events and meetings to all members.</w:t>
      </w:r>
    </w:p>
    <w:p>
      <w:pPr>
        <w:pStyle w:val="Body A"/>
        <w:ind w:left="267" w:firstLine="0"/>
      </w:pPr>
      <w:r>
        <w:rPr>
          <w:rtl w:val="0"/>
          <w:lang w:val="en-US"/>
        </w:rPr>
        <w:t>-To market and promote organization and events.</w:t>
      </w:r>
    </w:p>
    <w:p>
      <w:pPr>
        <w:pStyle w:val="Body A"/>
      </w:pPr>
    </w:p>
    <w:p>
      <w:pPr>
        <w:pStyle w:val="Body A"/>
      </w:pPr>
      <w:r>
        <w:rPr>
          <w:rtl w:val="0"/>
        </w:rPr>
        <w:t>d. All student-voting members of the organization in good academic standing shall be eligible to hold office.</w:t>
      </w:r>
    </w:p>
    <w:p>
      <w:pPr>
        <w:pStyle w:val="Body A"/>
      </w:pPr>
    </w:p>
    <w:p>
      <w:pPr>
        <w:pStyle w:val="Body A"/>
      </w:pPr>
      <w:r>
        <w:rPr>
          <w:rtl w:val="0"/>
        </w:rPr>
        <w:t>e. The term of office for the officers of Overflow shall be from April of the regular academic year to March of the following year.</w:t>
      </w:r>
    </w:p>
    <w:p>
      <w:pPr>
        <w:pStyle w:val="Body A"/>
      </w:pPr>
    </w:p>
    <w:p>
      <w:pPr>
        <w:pStyle w:val="Body A"/>
      </w:pPr>
      <w:r>
        <w:rPr>
          <w:rtl w:val="0"/>
        </w:rPr>
        <w:t>f. Each officer will be elected by members at large each April to serve the organization for the next year.  If an officer should resign, a special meeting will be held to elect a replacement for the remainder of the term.</w:t>
      </w:r>
    </w:p>
    <w:p>
      <w:pPr>
        <w:pStyle w:val="Body A"/>
      </w:pPr>
    </w:p>
    <w:p>
      <w:pPr>
        <w:pStyle w:val="Normal.0"/>
        <w:widowControl w:val="0"/>
        <w:rPr>
          <w:rFonts w:ascii="Helvetica" w:cs="Helvetica" w:hAnsi="Helvetica" w:eastAsia="Helvetica"/>
        </w:rPr>
      </w:pPr>
      <w:r>
        <w:rPr>
          <w:rFonts w:ascii="Helvetica" w:hAnsi="Helvetica"/>
          <w:rtl w:val="0"/>
          <w:lang w:val="en-US"/>
        </w:rPr>
        <w:t>g. Removal of officers - 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p>
      <w:pPr>
        <w:pStyle w:val="Body A"/>
      </w:pPr>
    </w:p>
    <w:p>
      <w:pPr>
        <w:pStyle w:val="Body A"/>
      </w:pPr>
    </w:p>
    <w:p>
      <w:pPr>
        <w:pStyle w:val="Body A"/>
      </w:pPr>
      <w:r>
        <w:rPr>
          <w:rtl w:val="0"/>
        </w:rPr>
        <w:t>ARTICLE IV - EXECUTIVE COMMITTEE</w:t>
      </w:r>
    </w:p>
    <w:p>
      <w:pPr>
        <w:pStyle w:val="Body A"/>
      </w:pPr>
    </w:p>
    <w:p>
      <w:pPr>
        <w:pStyle w:val="Body A"/>
      </w:pPr>
      <w:r>
        <w:rPr>
          <w:rtl w:val="0"/>
        </w:rPr>
        <w:t xml:space="preserve">The Executive Committee will include the officers of the organization. </w:t>
      </w:r>
    </w:p>
    <w:p>
      <w:pPr>
        <w:pStyle w:val="Body A"/>
      </w:pPr>
    </w:p>
    <w:p>
      <w:pPr>
        <w:pStyle w:val="Body A"/>
      </w:pPr>
      <w:r>
        <w:rPr>
          <w:rtl w:val="0"/>
        </w:rPr>
        <w:t>ARTICLE V - COMMITTEES</w:t>
      </w:r>
    </w:p>
    <w:p>
      <w:pPr>
        <w:pStyle w:val="Body A"/>
      </w:pPr>
    </w:p>
    <w:p>
      <w:pPr>
        <w:pStyle w:val="Body A"/>
      </w:pPr>
      <w:r>
        <w:rPr>
          <w:rtl w:val="0"/>
        </w:rPr>
        <w:t>Each year committees and committee chairs will be appointed for special programs.</w:t>
      </w:r>
    </w:p>
    <w:p>
      <w:pPr>
        <w:pStyle w:val="Body A"/>
      </w:pPr>
    </w:p>
    <w:p>
      <w:pPr>
        <w:pStyle w:val="Body A"/>
      </w:pPr>
      <w:r>
        <w:rPr>
          <w:rtl w:val="0"/>
        </w:rPr>
        <w:t>ARTICLE VI - MEETINGS</w:t>
      </w:r>
    </w:p>
    <w:p>
      <w:pPr>
        <w:pStyle w:val="Body A"/>
      </w:pPr>
    </w:p>
    <w:p>
      <w:pPr>
        <w:pStyle w:val="Body A"/>
      </w:pPr>
      <w:r>
        <w:rPr>
          <w:rtl w:val="0"/>
        </w:rPr>
        <w:t>Meetings will be scheduled each year by the Executive Committee and open to anyone.</w:t>
      </w:r>
    </w:p>
    <w:p>
      <w:pPr>
        <w:pStyle w:val="Body A"/>
      </w:pPr>
    </w:p>
    <w:p>
      <w:pPr>
        <w:pStyle w:val="Body A"/>
      </w:pPr>
      <w:r>
        <w:rPr>
          <w:rtl w:val="0"/>
        </w:rPr>
        <w:t>ARTICLE VII - AMENDMENT</w:t>
      </w:r>
    </w:p>
    <w:p>
      <w:pPr>
        <w:pStyle w:val="Body A"/>
      </w:pPr>
    </w:p>
    <w:p>
      <w:pPr>
        <w:pStyle w:val="Body A"/>
      </w:pPr>
      <w:r>
        <w:rPr>
          <w:rtl w:val="0"/>
        </w:rPr>
        <w:t>Requires previous notification, also a two-thirds affirmative vote of those present and voting.  All officers must be in attendance for an amendment to be made.</w:t>
      </w:r>
    </w:p>
    <w:p>
      <w:pPr>
        <w:pStyle w:val="Body A"/>
      </w:pPr>
    </w:p>
    <w:p>
      <w:pPr>
        <w:pStyle w:val="Body A"/>
      </w:pPr>
      <w:r>
        <w:rPr>
          <w:rtl w:val="0"/>
        </w:rPr>
        <w:t>ARTICLE IX - ADVISORS</w:t>
      </w:r>
    </w:p>
    <w:p>
      <w:pPr>
        <w:pStyle w:val="Body A"/>
      </w:pPr>
    </w:p>
    <w:p>
      <w:pPr>
        <w:pStyle w:val="Body A"/>
      </w:pPr>
      <w:r>
        <w:rPr>
          <w:rtl w:val="0"/>
        </w:rPr>
        <w:t xml:space="preserve">The primary advisor of Overflow must be a member of the University faculty or Administrative &amp; Professional staff.  </w:t>
      </w:r>
    </w:p>
    <w:p>
      <w:pPr>
        <w:pStyle w:val="Body A"/>
      </w:pPr>
    </w:p>
    <w:p>
      <w:pPr>
        <w:pStyle w:val="Body A"/>
      </w:pPr>
      <w:r>
        <w:rPr>
          <w:rtl w:val="0"/>
        </w:rPr>
        <w:t xml:space="preserve">ARTICLE X </w:t>
      </w:r>
      <w:r>
        <w:rPr>
          <w:rtl w:val="0"/>
        </w:rPr>
        <w:t xml:space="preserve">– </w:t>
      </w:r>
      <w:r>
        <w:rPr>
          <w:rtl w:val="0"/>
        </w:rPr>
        <w:t>METHOD OF DISSOLUTION OF ORG</w:t>
      </w:r>
      <w:r>
        <w:rPr>
          <w:rtl w:val="0"/>
        </w:rPr>
        <w:t>A</w:t>
      </w:r>
      <w:r>
        <w:rPr>
          <w:rtl w:val="0"/>
        </w:rPr>
        <w:t>NIZATION</w:t>
      </w:r>
    </w:p>
    <w:p>
      <w:pPr>
        <w:pStyle w:val="Body A"/>
      </w:pPr>
    </w:p>
    <w:p>
      <w:pPr>
        <w:pStyle w:val="Body A"/>
      </w:pPr>
      <w:r>
        <w:rPr>
          <w:rtl w:val="0"/>
        </w:rPr>
        <w:t xml:space="preserve">Overflow can only be dissolved after the Executive committee and advisor mutually agree to dissolve the organization and it then is confirmed by two-thirds vote of current members. Any outstanding debts will become the responsibility of the acting President. </w:t>
      </w:r>
    </w:p>
    <w:p>
      <w:pPr>
        <w:pStyle w:val="Body A"/>
      </w:pPr>
      <w:r>
        <w:rPr>
          <w:rFonts w:ascii="Times New Roman" w:cs="Times New Roman" w:hAnsi="Times New Roman" w:eastAsia="Times New Roman"/>
          <w:color w:val="000000"/>
          <w:sz w:val="20"/>
          <w:szCs w:val="20"/>
          <w:u w:color="000000"/>
        </w:rPr>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267" w:hanging="2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