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AE2A" w14:textId="77777777" w:rsidR="000B2DDC" w:rsidRDefault="000B2DDC" w:rsidP="000B2DDC">
      <w:pPr>
        <w:pStyle w:val="Default"/>
        <w:rPr>
          <w:sz w:val="20"/>
          <w:szCs w:val="20"/>
        </w:rPr>
      </w:pPr>
      <w:r>
        <w:rPr>
          <w:b/>
          <w:bCs/>
          <w:sz w:val="20"/>
          <w:szCs w:val="20"/>
        </w:rPr>
        <w:t xml:space="preserve">Constitution and By-Laws Guidelines for Student Organizations </w:t>
      </w:r>
    </w:p>
    <w:p w14:paraId="5EE563F0" w14:textId="77777777" w:rsidR="000B2DDC" w:rsidRDefault="000B2DDC" w:rsidP="000B2DDC">
      <w:pPr>
        <w:pStyle w:val="Default"/>
        <w:rPr>
          <w:sz w:val="20"/>
          <w:szCs w:val="20"/>
        </w:rPr>
      </w:pPr>
      <w:r>
        <w:rPr>
          <w:sz w:val="20"/>
          <w:szCs w:val="20"/>
        </w:rPr>
        <w:t xml:space="preserve">The constitution and by-laws guide an organization in its operations and activities and, accordingly, are intended primarily for the organization’s benefit and use. The constitution contains the fundamental principles and structure of the organization and the by-laws outline the basic rules of procedure by which a group’s membership govern their organization. </w:t>
      </w:r>
    </w:p>
    <w:p w14:paraId="2137D07F" w14:textId="77777777" w:rsidR="000B2DDC" w:rsidRDefault="000B2DDC" w:rsidP="000B2DDC">
      <w:pPr>
        <w:pStyle w:val="Default"/>
        <w:rPr>
          <w:sz w:val="20"/>
          <w:szCs w:val="20"/>
        </w:rPr>
      </w:pPr>
      <w:r>
        <w:rPr>
          <w:sz w:val="20"/>
          <w:szCs w:val="20"/>
        </w:rPr>
        <w:t xml:space="preserve">The constitution and by-laws should be carefully formulated, clearly worded, and kept up-to-date so that the needs of the organization can be met. Furthermore, Student Activities recommends that each member of an organization have a copy of the constitution and by-laws. </w:t>
      </w:r>
    </w:p>
    <w:p w14:paraId="75465799" w14:textId="77777777" w:rsidR="000B2DDC" w:rsidRDefault="000B2DDC" w:rsidP="000B2DDC">
      <w:pPr>
        <w:pStyle w:val="Default"/>
        <w:rPr>
          <w:sz w:val="20"/>
          <w:szCs w:val="20"/>
        </w:rPr>
      </w:pPr>
      <w:r>
        <w:rPr>
          <w:sz w:val="20"/>
          <w:szCs w:val="20"/>
        </w:rPr>
        <w:t xml:space="preserve">The following outline is provided to assist in the preparation of a constitution and, if needed, by-laws. Use this guide to prepare the constitution for your new student organization. A current copy of the constitution is required to be uploaded in to the Student Organization Management System through Student Activities website to approve your organization. If there are any problems or concerns with your constitution, a member of the Student Activities staff will contact you. Items listed below in bold are required, while other categories exist for your consideration as suggestions for your constitution. </w:t>
      </w:r>
      <w:r>
        <w:rPr>
          <w:i/>
          <w:iCs/>
          <w:sz w:val="20"/>
          <w:szCs w:val="20"/>
        </w:rPr>
        <w:t xml:space="preserve">The items listed with italics are suggested language to use in your constitution. </w:t>
      </w:r>
    </w:p>
    <w:p w14:paraId="269B8304" w14:textId="77777777" w:rsidR="000B2DDC" w:rsidRDefault="000B2DDC" w:rsidP="000B2DDC">
      <w:pPr>
        <w:pStyle w:val="Default"/>
        <w:jc w:val="center"/>
        <w:rPr>
          <w:b/>
          <w:bCs/>
          <w:sz w:val="20"/>
          <w:szCs w:val="20"/>
        </w:rPr>
      </w:pPr>
    </w:p>
    <w:p w14:paraId="36FE02CD" w14:textId="77777777" w:rsidR="000B2DDC" w:rsidRDefault="000B2DDC" w:rsidP="000B2DDC">
      <w:pPr>
        <w:pStyle w:val="Default"/>
        <w:jc w:val="center"/>
        <w:rPr>
          <w:sz w:val="20"/>
          <w:szCs w:val="20"/>
        </w:rPr>
      </w:pPr>
      <w:r>
        <w:rPr>
          <w:b/>
          <w:bCs/>
          <w:sz w:val="20"/>
          <w:szCs w:val="20"/>
        </w:rPr>
        <w:t>Constitution</w:t>
      </w:r>
    </w:p>
    <w:p w14:paraId="49BE3DDA" w14:textId="77777777" w:rsidR="000B2DDC" w:rsidRDefault="000B2DDC" w:rsidP="000B2DDC">
      <w:pPr>
        <w:pStyle w:val="Default"/>
        <w:rPr>
          <w:b/>
          <w:bCs/>
          <w:i/>
          <w:iCs/>
          <w:sz w:val="20"/>
          <w:szCs w:val="20"/>
        </w:rPr>
      </w:pPr>
    </w:p>
    <w:p w14:paraId="2257A3B2" w14:textId="77777777" w:rsidR="000B2DDC" w:rsidRDefault="000B2DDC" w:rsidP="000B2DDC">
      <w:pPr>
        <w:pStyle w:val="Default"/>
        <w:rPr>
          <w:sz w:val="20"/>
          <w:szCs w:val="20"/>
        </w:rPr>
      </w:pPr>
      <w:r>
        <w:rPr>
          <w:b/>
          <w:bCs/>
          <w:i/>
          <w:iCs/>
          <w:sz w:val="20"/>
          <w:szCs w:val="20"/>
        </w:rPr>
        <w:t xml:space="preserve">Article l - Name, Purpose, and Non-Discrimination Policy of the Organization. </w:t>
      </w:r>
    </w:p>
    <w:p w14:paraId="172FB2CB" w14:textId="77777777" w:rsidR="000B2DDC" w:rsidRDefault="000B2DDC" w:rsidP="000B2DDC">
      <w:pPr>
        <w:pStyle w:val="Default"/>
        <w:rPr>
          <w:b/>
          <w:bCs/>
          <w:sz w:val="20"/>
          <w:szCs w:val="20"/>
        </w:rPr>
      </w:pPr>
    </w:p>
    <w:p w14:paraId="1BEAC208" w14:textId="77777777" w:rsidR="000B2DDC" w:rsidRDefault="000B2DDC" w:rsidP="000B2DDC">
      <w:pPr>
        <w:pStyle w:val="Default"/>
        <w:rPr>
          <w:sz w:val="20"/>
          <w:szCs w:val="20"/>
        </w:rPr>
      </w:pPr>
      <w:r>
        <w:rPr>
          <w:b/>
          <w:bCs/>
          <w:sz w:val="20"/>
          <w:szCs w:val="20"/>
        </w:rPr>
        <w:t>Section 1: Name</w:t>
      </w:r>
      <w:r>
        <w:rPr>
          <w:sz w:val="20"/>
          <w:szCs w:val="20"/>
        </w:rPr>
        <w:t xml:space="preserve">: </w:t>
      </w:r>
    </w:p>
    <w:p w14:paraId="18226DCC" w14:textId="77777777" w:rsidR="000B2DDC" w:rsidRDefault="000B2DDC" w:rsidP="000B2DDC">
      <w:pPr>
        <w:pStyle w:val="Default"/>
        <w:rPr>
          <w:sz w:val="20"/>
          <w:szCs w:val="20"/>
        </w:rPr>
      </w:pPr>
    </w:p>
    <w:p w14:paraId="7BDAEA1F" w14:textId="2892F135" w:rsidR="000B2DDC" w:rsidRDefault="000B2DDC" w:rsidP="000B2DDC">
      <w:pPr>
        <w:pStyle w:val="Default"/>
        <w:ind w:firstLine="720"/>
        <w:rPr>
          <w:sz w:val="20"/>
          <w:szCs w:val="20"/>
        </w:rPr>
      </w:pPr>
      <w:r>
        <w:rPr>
          <w:sz w:val="20"/>
          <w:szCs w:val="20"/>
        </w:rPr>
        <w:t>Korean</w:t>
      </w:r>
      <w:r w:rsidR="00552333">
        <w:rPr>
          <w:sz w:val="20"/>
          <w:szCs w:val="20"/>
        </w:rPr>
        <w:t xml:space="preserve"> </w:t>
      </w:r>
      <w:r>
        <w:rPr>
          <w:sz w:val="20"/>
          <w:szCs w:val="20"/>
        </w:rPr>
        <w:t xml:space="preserve">Broadcasting System (KBS) </w:t>
      </w:r>
    </w:p>
    <w:p w14:paraId="18549E40" w14:textId="77777777" w:rsidR="000B2DDC" w:rsidRDefault="000B2DDC" w:rsidP="000B2DDC">
      <w:pPr>
        <w:pStyle w:val="Default"/>
        <w:rPr>
          <w:b/>
          <w:bCs/>
          <w:sz w:val="20"/>
          <w:szCs w:val="20"/>
        </w:rPr>
      </w:pPr>
    </w:p>
    <w:p w14:paraId="0147C1D0" w14:textId="77777777" w:rsidR="000B2DDC" w:rsidRDefault="000B2DDC" w:rsidP="000B2DDC">
      <w:pPr>
        <w:pStyle w:val="Default"/>
        <w:rPr>
          <w:b/>
          <w:bCs/>
          <w:sz w:val="20"/>
          <w:szCs w:val="20"/>
        </w:rPr>
      </w:pPr>
      <w:r>
        <w:rPr>
          <w:b/>
          <w:bCs/>
          <w:sz w:val="20"/>
          <w:szCs w:val="20"/>
        </w:rPr>
        <w:t xml:space="preserve">Section 2 - Purpose: </w:t>
      </w:r>
    </w:p>
    <w:p w14:paraId="38E303C2" w14:textId="77777777" w:rsidR="000B2DDC" w:rsidRDefault="000B2DDC" w:rsidP="000B2DDC">
      <w:pPr>
        <w:pStyle w:val="Default"/>
        <w:ind w:firstLine="720"/>
        <w:rPr>
          <w:bCs/>
          <w:sz w:val="20"/>
          <w:szCs w:val="20"/>
        </w:rPr>
      </w:pPr>
    </w:p>
    <w:p w14:paraId="7813EFFB" w14:textId="49A7167B" w:rsidR="000B2DDC" w:rsidRPr="0060564B" w:rsidRDefault="000B2DDC" w:rsidP="000B2DDC">
      <w:pPr>
        <w:pStyle w:val="Default"/>
        <w:ind w:firstLine="720"/>
        <w:rPr>
          <w:sz w:val="20"/>
          <w:szCs w:val="20"/>
        </w:rPr>
      </w:pPr>
      <w:r w:rsidRPr="0060564B">
        <w:rPr>
          <w:bCs/>
          <w:sz w:val="20"/>
          <w:szCs w:val="20"/>
        </w:rPr>
        <w:t>T</w:t>
      </w:r>
      <w:r w:rsidRPr="0060564B">
        <w:rPr>
          <w:sz w:val="20"/>
          <w:szCs w:val="20"/>
        </w:rPr>
        <w:t>o provide a healthy and academically purposeful activity for Korean students now attending OSU, and secondly, to engage the body of Korean OSU alumni now living in Korea, by broadcasting</w:t>
      </w:r>
      <w:r w:rsidR="00552333">
        <w:rPr>
          <w:sz w:val="20"/>
          <w:szCs w:val="20"/>
        </w:rPr>
        <w:t xml:space="preserve"> OSU</w:t>
      </w:r>
      <w:r w:rsidRPr="0060564B">
        <w:rPr>
          <w:sz w:val="20"/>
          <w:szCs w:val="20"/>
        </w:rPr>
        <w:t xml:space="preserve"> events that will be interest to both current students and alumni. </w:t>
      </w:r>
    </w:p>
    <w:p w14:paraId="2FEA78EE" w14:textId="77777777" w:rsidR="000B2DDC" w:rsidRDefault="000B2DDC" w:rsidP="000B2DDC">
      <w:pPr>
        <w:pStyle w:val="Default"/>
        <w:rPr>
          <w:sz w:val="20"/>
          <w:szCs w:val="20"/>
        </w:rPr>
      </w:pPr>
    </w:p>
    <w:p w14:paraId="512E08F8" w14:textId="77777777" w:rsidR="000B2DDC" w:rsidRDefault="000B2DDC" w:rsidP="000B2DDC">
      <w:pPr>
        <w:pStyle w:val="Default"/>
        <w:rPr>
          <w:b/>
          <w:bCs/>
          <w:sz w:val="20"/>
          <w:szCs w:val="20"/>
        </w:rPr>
      </w:pPr>
      <w:r>
        <w:rPr>
          <w:b/>
          <w:bCs/>
          <w:sz w:val="20"/>
          <w:szCs w:val="20"/>
        </w:rPr>
        <w:t xml:space="preserve">Section 3 - Non-Discrimination Policy: </w:t>
      </w:r>
    </w:p>
    <w:p w14:paraId="6E1AE902" w14:textId="77777777" w:rsidR="000B2DDC" w:rsidRDefault="000B2DDC" w:rsidP="000B2DDC">
      <w:pPr>
        <w:pStyle w:val="Default"/>
        <w:ind w:firstLine="720"/>
        <w:rPr>
          <w:bCs/>
          <w:sz w:val="20"/>
          <w:szCs w:val="20"/>
        </w:rPr>
      </w:pPr>
    </w:p>
    <w:p w14:paraId="1969E68B" w14:textId="2A163F1B" w:rsidR="000B2DDC" w:rsidRDefault="000B2DDC" w:rsidP="000B2DDC">
      <w:pPr>
        <w:pStyle w:val="Default"/>
        <w:ind w:firstLine="720"/>
        <w:rPr>
          <w:sz w:val="20"/>
          <w:szCs w:val="20"/>
        </w:rPr>
      </w:pPr>
      <w:r>
        <w:rPr>
          <w:bCs/>
          <w:sz w:val="20"/>
          <w:szCs w:val="20"/>
        </w:rPr>
        <w:t xml:space="preserve">KBS will follow the </w:t>
      </w:r>
      <w:r>
        <w:rPr>
          <w:sz w:val="20"/>
          <w:szCs w:val="20"/>
        </w:rPr>
        <w:t xml:space="preserve">University’s Non-Discrimination policy statement. The University’s non-discrimination statement outlined in the Affirmative Action, Equal Employment Opportunity &amp; Non-Discrimination/Harassment 1.10 (https://hr.osu.edu/public/documents/policy/policy110.pdf) is as follows: </w:t>
      </w:r>
    </w:p>
    <w:p w14:paraId="0EBE1CDE" w14:textId="77777777" w:rsidR="000B2DDC" w:rsidRDefault="000B2DDC" w:rsidP="000B2DDC">
      <w:pPr>
        <w:pStyle w:val="Default"/>
        <w:rPr>
          <w:sz w:val="20"/>
          <w:szCs w:val="20"/>
        </w:rPr>
      </w:pPr>
      <w:r>
        <w:rPr>
          <w:i/>
          <w:iCs/>
          <w:sz w:val="20"/>
          <w:szCs w:val="20"/>
        </w:rP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14:paraId="2E66373B" w14:textId="77777777" w:rsidR="000B2DDC" w:rsidRDefault="000B2DDC" w:rsidP="000B2DDC">
      <w:pPr>
        <w:pStyle w:val="Default"/>
        <w:rPr>
          <w:rFonts w:ascii="Calibri" w:hAnsi="Calibri" w:cs="Calibri"/>
          <w:sz w:val="22"/>
          <w:szCs w:val="22"/>
        </w:rPr>
      </w:pPr>
      <w:r>
        <w:rPr>
          <w:i/>
          <w:iCs/>
          <w:sz w:val="20"/>
          <w:szCs w:val="20"/>
        </w:rPr>
        <w:t xml:space="preserve">Ohio State does not discriminate </w:t>
      </w:r>
      <w:proofErr w:type="gramStart"/>
      <w:r>
        <w:rPr>
          <w:i/>
          <w:iCs/>
          <w:sz w:val="20"/>
          <w:szCs w:val="20"/>
        </w:rPr>
        <w:t>on the basis of</w:t>
      </w:r>
      <w:proofErr w:type="gramEnd"/>
      <w:r>
        <w:rPr>
          <w:i/>
          <w:iCs/>
          <w:sz w:val="20"/>
          <w:szCs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r>
        <w:rPr>
          <w:rFonts w:ascii="Calibri" w:hAnsi="Calibri" w:cs="Calibri"/>
          <w:sz w:val="22"/>
          <w:szCs w:val="22"/>
        </w:rPr>
        <w:t xml:space="preserve">{00312468-1} </w:t>
      </w:r>
    </w:p>
    <w:p w14:paraId="2261B052" w14:textId="327FC128" w:rsidR="000B2DDC" w:rsidRDefault="000B2DDC" w:rsidP="000B2DDC">
      <w:pPr>
        <w:pStyle w:val="Default"/>
        <w:ind w:firstLine="720"/>
        <w:rPr>
          <w:color w:val="auto"/>
          <w:sz w:val="20"/>
          <w:szCs w:val="20"/>
        </w:rPr>
      </w:pPr>
      <w:r>
        <w:rPr>
          <w:i/>
          <w:iCs/>
          <w:color w:val="auto"/>
          <w:sz w:val="20"/>
          <w:szCs w:val="20"/>
        </w:rPr>
        <w:t xml:space="preserve">As a student organization at The Ohio State University, KBS expects its members to conduct themselves in a manner that maintains an environment free from sexual misconduct. All members are responsible for adhering to University Policy 1.15, which can be found here: https://hr.osu.edu/public/documents/policy/policy115.pdf. </w:t>
      </w:r>
    </w:p>
    <w:p w14:paraId="18B6041F" w14:textId="77777777" w:rsidR="000B2DDC" w:rsidRDefault="000B2DDC" w:rsidP="000B2DDC">
      <w:pPr>
        <w:pStyle w:val="Default"/>
        <w:ind w:firstLine="720"/>
        <w:rPr>
          <w:color w:val="auto"/>
          <w:sz w:val="20"/>
          <w:szCs w:val="20"/>
        </w:rPr>
      </w:pPr>
      <w:r>
        <w:rPr>
          <w:i/>
          <w:iCs/>
          <w:color w:val="auto"/>
          <w:sz w:val="20"/>
          <w:szCs w:val="20"/>
        </w:rPr>
        <w:t>If you or someone you know has been sexually harassed or assaulted, you may find the appropriate resources at http://titleIX.osu.edu or by contacting the Ohio State Title IX Coordinator at titleIX@osu.edu</w:t>
      </w:r>
      <w:r>
        <w:rPr>
          <w:b/>
          <w:bCs/>
          <w:i/>
          <w:iCs/>
          <w:color w:val="auto"/>
          <w:sz w:val="20"/>
          <w:szCs w:val="20"/>
        </w:rPr>
        <w:t xml:space="preserve">. </w:t>
      </w:r>
    </w:p>
    <w:p w14:paraId="19C8D3EF" w14:textId="77777777" w:rsidR="000B2DDC" w:rsidRDefault="000B2DDC" w:rsidP="000B2DDC">
      <w:pPr>
        <w:pStyle w:val="Default"/>
        <w:rPr>
          <w:b/>
          <w:bCs/>
          <w:i/>
          <w:iCs/>
          <w:color w:val="auto"/>
          <w:sz w:val="20"/>
          <w:szCs w:val="20"/>
        </w:rPr>
      </w:pPr>
    </w:p>
    <w:p w14:paraId="487733EB" w14:textId="77777777" w:rsidR="000B2DDC" w:rsidRDefault="000B2DDC" w:rsidP="000B2DDC">
      <w:pPr>
        <w:pStyle w:val="Default"/>
        <w:rPr>
          <w:b/>
          <w:bCs/>
          <w:i/>
          <w:iCs/>
          <w:color w:val="auto"/>
          <w:sz w:val="20"/>
          <w:szCs w:val="20"/>
        </w:rPr>
      </w:pPr>
    </w:p>
    <w:p w14:paraId="200F8BC6" w14:textId="77777777" w:rsidR="000B2DDC" w:rsidRDefault="000B2DDC" w:rsidP="000B2DDC">
      <w:pPr>
        <w:pStyle w:val="Default"/>
        <w:rPr>
          <w:b/>
          <w:bCs/>
          <w:i/>
          <w:iCs/>
          <w:color w:val="auto"/>
          <w:sz w:val="20"/>
          <w:szCs w:val="20"/>
        </w:rPr>
      </w:pPr>
    </w:p>
    <w:p w14:paraId="0F71F6C3" w14:textId="77777777" w:rsidR="000B2DDC" w:rsidRDefault="000B2DDC" w:rsidP="000B2DDC">
      <w:pPr>
        <w:pStyle w:val="Default"/>
        <w:rPr>
          <w:b/>
          <w:bCs/>
          <w:i/>
          <w:iCs/>
          <w:color w:val="auto"/>
          <w:sz w:val="20"/>
          <w:szCs w:val="20"/>
        </w:rPr>
      </w:pPr>
    </w:p>
    <w:p w14:paraId="2214436D" w14:textId="77777777" w:rsidR="000B2DDC" w:rsidRDefault="000B2DDC" w:rsidP="000B2DDC">
      <w:pPr>
        <w:pStyle w:val="Default"/>
        <w:rPr>
          <w:color w:val="auto"/>
          <w:sz w:val="20"/>
          <w:szCs w:val="20"/>
        </w:rPr>
      </w:pPr>
      <w:r>
        <w:rPr>
          <w:b/>
          <w:bCs/>
          <w:i/>
          <w:iCs/>
          <w:color w:val="auto"/>
          <w:sz w:val="20"/>
          <w:szCs w:val="20"/>
        </w:rPr>
        <w:t xml:space="preserve">Article II - Membership: Qualifications and categories of membership. </w:t>
      </w:r>
    </w:p>
    <w:p w14:paraId="7E6B62FE" w14:textId="77777777" w:rsidR="000B2DDC" w:rsidRDefault="000B2DDC" w:rsidP="000B2DDC">
      <w:pPr>
        <w:pStyle w:val="Default"/>
        <w:ind w:firstLine="720"/>
        <w:rPr>
          <w:i/>
          <w:iCs/>
          <w:color w:val="auto"/>
          <w:sz w:val="20"/>
          <w:szCs w:val="20"/>
        </w:rPr>
      </w:pPr>
    </w:p>
    <w:p w14:paraId="78C1A587" w14:textId="77777777" w:rsidR="000B2DDC" w:rsidRDefault="000B2DDC" w:rsidP="000B2DDC">
      <w:pPr>
        <w:pStyle w:val="Default"/>
        <w:ind w:firstLine="720"/>
        <w:rPr>
          <w:color w:val="auto"/>
          <w:sz w:val="20"/>
          <w:szCs w:val="20"/>
        </w:rPr>
      </w:pPr>
      <w:r>
        <w:rPr>
          <w:i/>
          <w:iCs/>
          <w:color w:val="auto"/>
          <w:sz w:val="20"/>
          <w:szCs w:val="20"/>
        </w:rPr>
        <w:t xml:space="preserve">As required by the Guidelines for Student Organizations, 90% of the membership of a student organization must include current Ohio State University students. Active members and Executive Committee </w:t>
      </w:r>
      <w:proofErr w:type="gramStart"/>
      <w:r>
        <w:rPr>
          <w:i/>
          <w:iCs/>
          <w:color w:val="auto"/>
          <w:sz w:val="20"/>
          <w:szCs w:val="20"/>
        </w:rPr>
        <w:t>are able to</w:t>
      </w:r>
      <w:proofErr w:type="gramEnd"/>
      <w:r>
        <w:rPr>
          <w:i/>
          <w:iCs/>
          <w:color w:val="auto"/>
          <w:sz w:val="20"/>
          <w:szCs w:val="20"/>
        </w:rPr>
        <w:t xml:space="preserve"> make </w:t>
      </w:r>
      <w:r>
        <w:rPr>
          <w:i/>
          <w:iCs/>
          <w:color w:val="auto"/>
          <w:sz w:val="20"/>
          <w:szCs w:val="20"/>
        </w:rPr>
        <w:lastRenderedPageBreak/>
        <w:t xml:space="preserve">decisions regarding the membership of community and other non-student members of an organization. Community or other non-student members may be </w:t>
      </w:r>
      <w:proofErr w:type="gramStart"/>
      <w:r>
        <w:rPr>
          <w:i/>
          <w:iCs/>
          <w:color w:val="auto"/>
          <w:sz w:val="20"/>
          <w:szCs w:val="20"/>
        </w:rPr>
        <w:t>temporarily suspended</w:t>
      </w:r>
      <w:proofErr w:type="gramEnd"/>
      <w:r>
        <w:rPr>
          <w:i/>
          <w:iCs/>
          <w:color w:val="auto"/>
          <w:sz w:val="20"/>
          <w:szCs w:val="20"/>
        </w:rPr>
        <w:t xml:space="preserve"> with a majority vote of the Executive Committee. </w:t>
      </w:r>
    </w:p>
    <w:p w14:paraId="37F8249A" w14:textId="77777777" w:rsidR="000B2DDC" w:rsidRDefault="000B2DDC" w:rsidP="000B2DDC">
      <w:pPr>
        <w:pStyle w:val="Default"/>
        <w:rPr>
          <w:b/>
          <w:bCs/>
          <w:i/>
          <w:iCs/>
          <w:color w:val="auto"/>
          <w:sz w:val="20"/>
          <w:szCs w:val="20"/>
        </w:rPr>
      </w:pPr>
    </w:p>
    <w:p w14:paraId="45A10BD3" w14:textId="77777777" w:rsidR="000B2DDC" w:rsidRPr="0060564B" w:rsidRDefault="000B2DDC" w:rsidP="000B2DDC">
      <w:pPr>
        <w:rPr>
          <w:rFonts w:ascii="Times New Roman" w:hAnsi="Times New Roman" w:cs="Times New Roman"/>
          <w:b/>
          <w:bCs/>
          <w:i/>
          <w:iCs/>
          <w:sz w:val="20"/>
          <w:szCs w:val="20"/>
        </w:rPr>
      </w:pPr>
      <w:r>
        <w:rPr>
          <w:b/>
          <w:bCs/>
          <w:i/>
          <w:iCs/>
          <w:sz w:val="20"/>
          <w:szCs w:val="20"/>
        </w:rPr>
        <w:t xml:space="preserve">Article III – Methods for Removing Members and Executive Officers </w:t>
      </w:r>
    </w:p>
    <w:p w14:paraId="4E4F7C5C" w14:textId="77777777" w:rsidR="000B2DDC" w:rsidRDefault="000B2DDC" w:rsidP="000B2DDC">
      <w:pPr>
        <w:pStyle w:val="Default"/>
        <w:ind w:firstLine="720"/>
        <w:rPr>
          <w:color w:val="auto"/>
          <w:sz w:val="20"/>
          <w:szCs w:val="20"/>
        </w:rPr>
      </w:pPr>
    </w:p>
    <w:p w14:paraId="5A62C60A" w14:textId="77777777" w:rsidR="000B2DDC" w:rsidRDefault="000B2DDC" w:rsidP="000B2DDC">
      <w:pPr>
        <w:pStyle w:val="Default"/>
        <w:ind w:firstLine="720"/>
        <w:rPr>
          <w:color w:val="auto"/>
          <w:sz w:val="20"/>
          <w:szCs w:val="20"/>
        </w:rPr>
      </w:pPr>
      <w:proofErr w:type="spellStart"/>
      <w:r>
        <w:rPr>
          <w:color w:val="auto"/>
          <w:sz w:val="20"/>
          <w:szCs w:val="20"/>
        </w:rPr>
        <w:t>III.a</w:t>
      </w:r>
      <w:proofErr w:type="spellEnd"/>
      <w:r>
        <w:rPr>
          <w:color w:val="auto"/>
          <w:sz w:val="20"/>
          <w:szCs w:val="20"/>
        </w:rPr>
        <w:t xml:space="preserve">. </w:t>
      </w:r>
      <w:r>
        <w:rPr>
          <w:i/>
          <w:iCs/>
          <w:color w:val="auto"/>
          <w:sz w:val="20"/>
          <w:szCs w:val="2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1A5447B3" w14:textId="77777777" w:rsidR="000B2DDC" w:rsidRDefault="000B2DDC" w:rsidP="000B2DDC">
      <w:pPr>
        <w:pStyle w:val="Default"/>
        <w:ind w:firstLine="720"/>
        <w:rPr>
          <w:color w:val="auto"/>
          <w:sz w:val="20"/>
          <w:szCs w:val="20"/>
        </w:rPr>
      </w:pPr>
    </w:p>
    <w:p w14:paraId="2E4F5E3E" w14:textId="77777777" w:rsidR="000B2DDC" w:rsidRDefault="000B2DDC" w:rsidP="000B2DDC">
      <w:pPr>
        <w:pStyle w:val="Default"/>
        <w:ind w:firstLine="720"/>
        <w:rPr>
          <w:color w:val="auto"/>
          <w:sz w:val="20"/>
          <w:szCs w:val="20"/>
        </w:rPr>
      </w:pPr>
      <w:proofErr w:type="spellStart"/>
      <w:r>
        <w:rPr>
          <w:color w:val="auto"/>
          <w:sz w:val="20"/>
          <w:szCs w:val="20"/>
        </w:rPr>
        <w:t>III.b</w:t>
      </w:r>
      <w:proofErr w:type="spellEnd"/>
      <w:r>
        <w:rPr>
          <w:color w:val="auto"/>
          <w:sz w:val="20"/>
          <w:szCs w:val="20"/>
        </w:rPr>
        <w:t xml:space="preserve">. </w:t>
      </w:r>
      <w:r>
        <w:rPr>
          <w:i/>
          <w:iCs/>
          <w:color w:val="auto"/>
          <w:sz w:val="20"/>
          <w:szCs w:val="20"/>
        </w:rPr>
        <w:t xml:space="preserve">Any elected officer of the chapter may be removed from their position for cause. Cause for removal </w:t>
      </w:r>
      <w:proofErr w:type="gramStart"/>
      <w:r>
        <w:rPr>
          <w:i/>
          <w:iCs/>
          <w:color w:val="auto"/>
          <w:sz w:val="20"/>
          <w:szCs w:val="20"/>
        </w:rPr>
        <w:t>includes, but</w:t>
      </w:r>
      <w:proofErr w:type="gramEnd"/>
      <w:r>
        <w:rPr>
          <w:i/>
          <w:iCs/>
          <w:color w:val="auto"/>
          <w:sz w:val="20"/>
          <w:szCs w:val="2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35DF3D8D" w14:textId="77777777" w:rsidR="000B2DDC" w:rsidRDefault="000B2DDC" w:rsidP="000B2DDC">
      <w:pPr>
        <w:pStyle w:val="Default"/>
        <w:ind w:firstLine="720"/>
        <w:rPr>
          <w:i/>
          <w:iCs/>
          <w:color w:val="auto"/>
          <w:sz w:val="20"/>
          <w:szCs w:val="20"/>
        </w:rPr>
      </w:pPr>
    </w:p>
    <w:p w14:paraId="50491992" w14:textId="77777777" w:rsidR="000B2DDC" w:rsidRDefault="000B2DDC" w:rsidP="000B2DDC">
      <w:pPr>
        <w:pStyle w:val="Default"/>
        <w:ind w:firstLine="720"/>
        <w:rPr>
          <w:color w:val="auto"/>
          <w:sz w:val="20"/>
          <w:szCs w:val="20"/>
        </w:rPr>
      </w:pPr>
      <w:proofErr w:type="spellStart"/>
      <w:r>
        <w:rPr>
          <w:i/>
          <w:iCs/>
          <w:color w:val="auto"/>
          <w:sz w:val="20"/>
          <w:szCs w:val="20"/>
        </w:rPr>
        <w:t>III.c</w:t>
      </w:r>
      <w:proofErr w:type="spellEnd"/>
      <w:r>
        <w:rPr>
          <w:i/>
          <w:iCs/>
          <w:color w:val="auto"/>
          <w:sz w:val="20"/>
          <w:szCs w:val="20"/>
        </w:rPr>
        <w:t xml:space="preserve">. </w:t>
      </w:r>
      <w:proofErr w:type="gramStart"/>
      <w:r>
        <w:rPr>
          <w:i/>
          <w:iCs/>
          <w:color w:val="auto"/>
          <w:sz w:val="20"/>
          <w:szCs w:val="20"/>
        </w:rPr>
        <w:t>In the event that</w:t>
      </w:r>
      <w:proofErr w:type="gramEnd"/>
      <w:r>
        <w:rPr>
          <w:i/>
          <w:iCs/>
          <w:color w:val="auto"/>
          <w:sz w:val="20"/>
          <w:szCs w:val="20"/>
        </w:rPr>
        <w:t xml:space="preserve"> the reason for member removal is protected by the Family Educational Rights and Privacy Act (FERPA) or cannot otherwise be shared with members (e.g., while an investigation is pending),</w:t>
      </w:r>
      <w:r>
        <w:rPr>
          <w:rFonts w:ascii="Calibri" w:hAnsi="Calibri" w:cs="Calibri"/>
          <w:color w:val="auto"/>
          <w:sz w:val="22"/>
          <w:szCs w:val="22"/>
        </w:rPr>
        <w:t xml:space="preserve"> </w:t>
      </w:r>
      <w:r>
        <w:rPr>
          <w:i/>
          <w:iCs/>
          <w:color w:val="auto"/>
          <w:sz w:val="20"/>
          <w:szCs w:val="20"/>
        </w:rPr>
        <w:t xml:space="preserve">the executive board, in consultation with the organization’s advisor, may vote to temporarily suspend a member or executive officer. </w:t>
      </w:r>
    </w:p>
    <w:p w14:paraId="1F66DD98" w14:textId="77777777" w:rsidR="000B2DDC" w:rsidRDefault="000B2DDC" w:rsidP="000B2DDC">
      <w:pPr>
        <w:pStyle w:val="Default"/>
        <w:rPr>
          <w:b/>
          <w:bCs/>
          <w:i/>
          <w:iCs/>
          <w:color w:val="auto"/>
          <w:sz w:val="20"/>
          <w:szCs w:val="20"/>
        </w:rPr>
      </w:pPr>
    </w:p>
    <w:p w14:paraId="484FC4BE" w14:textId="77777777" w:rsidR="000B2DDC" w:rsidRDefault="000B2DDC" w:rsidP="000B2DDC">
      <w:pPr>
        <w:pStyle w:val="Default"/>
        <w:rPr>
          <w:color w:val="auto"/>
          <w:sz w:val="20"/>
          <w:szCs w:val="20"/>
        </w:rPr>
      </w:pPr>
      <w:r>
        <w:rPr>
          <w:b/>
          <w:bCs/>
          <w:i/>
          <w:iCs/>
          <w:color w:val="auto"/>
          <w:sz w:val="20"/>
          <w:szCs w:val="20"/>
        </w:rPr>
        <w:t xml:space="preserve">Article IV - Organization Leadership: </w:t>
      </w:r>
      <w:r>
        <w:rPr>
          <w:i/>
          <w:iCs/>
          <w:color w:val="auto"/>
          <w:sz w:val="20"/>
          <w:szCs w:val="20"/>
        </w:rPr>
        <w:t xml:space="preserve">Titles, terms of office, type of selection, and duties of the leaders. </w:t>
      </w:r>
    </w:p>
    <w:p w14:paraId="373B9387" w14:textId="77777777" w:rsidR="000B2DDC" w:rsidRDefault="000B2DDC" w:rsidP="000B2DDC">
      <w:pPr>
        <w:pStyle w:val="Default"/>
        <w:rPr>
          <w:color w:val="auto"/>
          <w:sz w:val="20"/>
          <w:szCs w:val="20"/>
        </w:rPr>
      </w:pPr>
    </w:p>
    <w:p w14:paraId="0397681B" w14:textId="6C661712" w:rsidR="000B2DDC" w:rsidRDefault="000B2DDC" w:rsidP="000B2DDC">
      <w:pPr>
        <w:pStyle w:val="Default"/>
        <w:rPr>
          <w:color w:val="auto"/>
          <w:sz w:val="20"/>
          <w:szCs w:val="20"/>
        </w:rPr>
      </w:pPr>
      <w:r>
        <w:rPr>
          <w:color w:val="auto"/>
          <w:sz w:val="20"/>
          <w:szCs w:val="20"/>
        </w:rPr>
        <w:t>Primary Leader (President</w:t>
      </w:r>
      <w:proofErr w:type="gramStart"/>
      <w:r>
        <w:rPr>
          <w:color w:val="auto"/>
          <w:sz w:val="20"/>
          <w:szCs w:val="20"/>
        </w:rPr>
        <w:t>) :</w:t>
      </w:r>
      <w:proofErr w:type="gramEnd"/>
      <w:r>
        <w:rPr>
          <w:color w:val="auto"/>
          <w:sz w:val="20"/>
          <w:szCs w:val="20"/>
        </w:rPr>
        <w:t xml:space="preserve"> will be elected annually for the term of one year and may be re-elected for additional terms</w:t>
      </w:r>
      <w:r w:rsidR="00552333">
        <w:rPr>
          <w:color w:val="auto"/>
          <w:sz w:val="20"/>
          <w:szCs w:val="20"/>
        </w:rPr>
        <w:t xml:space="preserve"> and may have two primary leaders.</w:t>
      </w:r>
    </w:p>
    <w:p w14:paraId="684EF9B1" w14:textId="38CDF7E8" w:rsidR="00CF6BC5" w:rsidRDefault="000B2DDC" w:rsidP="000B2DDC">
      <w:pPr>
        <w:pStyle w:val="Default"/>
        <w:rPr>
          <w:color w:val="auto"/>
          <w:sz w:val="20"/>
          <w:szCs w:val="20"/>
        </w:rPr>
      </w:pPr>
      <w:r>
        <w:rPr>
          <w:color w:val="auto"/>
          <w:sz w:val="20"/>
          <w:szCs w:val="20"/>
        </w:rPr>
        <w:t>Secondary Leader (Vice President</w:t>
      </w:r>
      <w:proofErr w:type="gramStart"/>
      <w:r>
        <w:rPr>
          <w:color w:val="auto"/>
          <w:sz w:val="20"/>
          <w:szCs w:val="20"/>
        </w:rPr>
        <w:t>) :</w:t>
      </w:r>
      <w:proofErr w:type="gramEnd"/>
      <w:r>
        <w:rPr>
          <w:color w:val="auto"/>
          <w:sz w:val="20"/>
          <w:szCs w:val="20"/>
        </w:rPr>
        <w:t xml:space="preserve"> will be </w:t>
      </w:r>
      <w:r w:rsidR="00CF6BC5">
        <w:rPr>
          <w:color w:val="auto"/>
          <w:sz w:val="20"/>
          <w:szCs w:val="20"/>
        </w:rPr>
        <w:t>pointed out by the president and may have two secondary leaders.</w:t>
      </w:r>
    </w:p>
    <w:p w14:paraId="1D3B7830" w14:textId="77777777" w:rsidR="000B2DDC" w:rsidRDefault="000B2DDC" w:rsidP="000B2DDC">
      <w:pPr>
        <w:pStyle w:val="Default"/>
        <w:rPr>
          <w:color w:val="auto"/>
          <w:sz w:val="20"/>
          <w:szCs w:val="20"/>
        </w:rPr>
      </w:pPr>
      <w:proofErr w:type="gramStart"/>
      <w:r>
        <w:rPr>
          <w:color w:val="auto"/>
          <w:sz w:val="20"/>
          <w:szCs w:val="20"/>
        </w:rPr>
        <w:t>Treasurer :</w:t>
      </w:r>
      <w:proofErr w:type="gramEnd"/>
      <w:r>
        <w:rPr>
          <w:color w:val="auto"/>
          <w:sz w:val="20"/>
          <w:szCs w:val="20"/>
        </w:rPr>
        <w:t xml:space="preserve"> Because of the special responsibilities of the treasurer, the treasurer will be appointed by the leader and second leader (preferably business or accounting major)</w:t>
      </w:r>
    </w:p>
    <w:p w14:paraId="0D7E817D" w14:textId="77777777" w:rsidR="000B2DDC" w:rsidRDefault="000B2DDC" w:rsidP="000B2DDC">
      <w:pPr>
        <w:pStyle w:val="Default"/>
        <w:rPr>
          <w:color w:val="auto"/>
          <w:sz w:val="20"/>
          <w:szCs w:val="20"/>
        </w:rPr>
      </w:pPr>
      <w:proofErr w:type="gramStart"/>
      <w:r>
        <w:rPr>
          <w:color w:val="auto"/>
          <w:sz w:val="20"/>
          <w:szCs w:val="20"/>
        </w:rPr>
        <w:t>Advisor  :</w:t>
      </w:r>
      <w:proofErr w:type="gramEnd"/>
      <w:r>
        <w:rPr>
          <w:color w:val="auto"/>
          <w:sz w:val="20"/>
          <w:szCs w:val="20"/>
        </w:rPr>
        <w:t xml:space="preserve"> Should be interested in the students and the activity of the club</w:t>
      </w:r>
    </w:p>
    <w:p w14:paraId="493A46CA" w14:textId="77777777" w:rsidR="000B2DDC" w:rsidRDefault="000B2DDC" w:rsidP="000B2DDC">
      <w:pPr>
        <w:pStyle w:val="Default"/>
        <w:rPr>
          <w:b/>
          <w:bCs/>
          <w:i/>
          <w:iCs/>
          <w:color w:val="auto"/>
          <w:sz w:val="20"/>
          <w:szCs w:val="20"/>
        </w:rPr>
      </w:pPr>
    </w:p>
    <w:p w14:paraId="5BBA9DEE" w14:textId="77777777" w:rsidR="000B2DDC" w:rsidRDefault="000B2DDC" w:rsidP="000B2DDC">
      <w:pPr>
        <w:pStyle w:val="Default"/>
        <w:rPr>
          <w:color w:val="auto"/>
          <w:sz w:val="20"/>
          <w:szCs w:val="20"/>
        </w:rPr>
      </w:pPr>
      <w:r>
        <w:rPr>
          <w:b/>
          <w:bCs/>
          <w:i/>
          <w:iCs/>
          <w:color w:val="auto"/>
          <w:sz w:val="20"/>
          <w:szCs w:val="20"/>
        </w:rPr>
        <w:t xml:space="preserve">Article V- Election / Selection of Organization Leadership </w:t>
      </w:r>
    </w:p>
    <w:p w14:paraId="2149988B" w14:textId="77777777" w:rsidR="000B2DDC" w:rsidRDefault="000B2DDC" w:rsidP="000B2DDC">
      <w:pPr>
        <w:pStyle w:val="Default"/>
        <w:rPr>
          <w:color w:val="auto"/>
          <w:sz w:val="20"/>
          <w:szCs w:val="20"/>
        </w:rPr>
      </w:pPr>
    </w:p>
    <w:p w14:paraId="1F6DC13F" w14:textId="07603407" w:rsidR="000B2DDC" w:rsidRDefault="000B2DDC" w:rsidP="000B2DDC">
      <w:pPr>
        <w:pStyle w:val="Default"/>
        <w:ind w:firstLine="720"/>
        <w:rPr>
          <w:color w:val="auto"/>
          <w:sz w:val="20"/>
          <w:szCs w:val="20"/>
        </w:rPr>
      </w:pPr>
      <w:r>
        <w:rPr>
          <w:color w:val="auto"/>
          <w:sz w:val="20"/>
          <w:szCs w:val="20"/>
        </w:rPr>
        <w:t xml:space="preserve">Officers of the club will be nominated by the founding members of the club, and thereafter, annual elections will be held within the club membership to determine the positions of the </w:t>
      </w:r>
      <w:r w:rsidR="00B36B26">
        <w:rPr>
          <w:color w:val="auto"/>
          <w:sz w:val="20"/>
          <w:szCs w:val="20"/>
        </w:rPr>
        <w:t>primary leader</w:t>
      </w:r>
      <w:bookmarkStart w:id="0" w:name="_GoBack"/>
      <w:bookmarkEnd w:id="0"/>
      <w:r>
        <w:rPr>
          <w:color w:val="auto"/>
          <w:sz w:val="20"/>
          <w:szCs w:val="20"/>
        </w:rPr>
        <w:t>.</w:t>
      </w:r>
    </w:p>
    <w:p w14:paraId="509B62EE" w14:textId="77777777" w:rsidR="000B2DDC" w:rsidRDefault="000B2DDC" w:rsidP="000B2DDC">
      <w:pPr>
        <w:pStyle w:val="Default"/>
        <w:rPr>
          <w:color w:val="auto"/>
          <w:sz w:val="20"/>
          <w:szCs w:val="20"/>
        </w:rPr>
      </w:pPr>
    </w:p>
    <w:p w14:paraId="742F2484" w14:textId="77777777" w:rsidR="000B2DDC" w:rsidRDefault="000B2DDC" w:rsidP="000B2DDC">
      <w:pPr>
        <w:pStyle w:val="Default"/>
        <w:rPr>
          <w:color w:val="auto"/>
          <w:sz w:val="20"/>
          <w:szCs w:val="20"/>
        </w:rPr>
      </w:pPr>
      <w:r>
        <w:rPr>
          <w:b/>
          <w:bCs/>
          <w:i/>
          <w:iCs/>
          <w:color w:val="auto"/>
          <w:sz w:val="20"/>
          <w:szCs w:val="20"/>
        </w:rPr>
        <w:t xml:space="preserve">Article VI - Executive Committee: Size and composition of the Committee. </w:t>
      </w:r>
    </w:p>
    <w:p w14:paraId="4F98D6E9" w14:textId="77777777" w:rsidR="000B2DDC" w:rsidRDefault="000B2DDC" w:rsidP="000B2DDC">
      <w:pPr>
        <w:pStyle w:val="Default"/>
        <w:rPr>
          <w:color w:val="auto"/>
          <w:sz w:val="20"/>
          <w:szCs w:val="20"/>
        </w:rPr>
      </w:pPr>
    </w:p>
    <w:p w14:paraId="35798555" w14:textId="77777777" w:rsidR="000B2DDC" w:rsidRDefault="000B2DDC" w:rsidP="000B2DDC">
      <w:pPr>
        <w:pStyle w:val="Default"/>
        <w:ind w:firstLine="720"/>
        <w:rPr>
          <w:color w:val="auto"/>
          <w:sz w:val="20"/>
          <w:szCs w:val="20"/>
        </w:rPr>
      </w:pPr>
      <w:r>
        <w:rPr>
          <w:color w:val="auto"/>
          <w:sz w:val="20"/>
          <w:szCs w:val="20"/>
        </w:rPr>
        <w:t xml:space="preserve">The Executive Committee (like a board of trustees or directors) represents the general membership,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 The Executive Committee will be composed of leader, second leader, treasurer, and representatives of first, second, third, and fourth year students (7 members). </w:t>
      </w:r>
    </w:p>
    <w:p w14:paraId="11FCDBCF" w14:textId="77777777" w:rsidR="000B2DDC" w:rsidRDefault="000B2DDC" w:rsidP="000B2DDC">
      <w:pPr>
        <w:pStyle w:val="Default"/>
        <w:ind w:firstLine="720"/>
        <w:rPr>
          <w:color w:val="auto"/>
          <w:sz w:val="20"/>
          <w:szCs w:val="20"/>
        </w:rPr>
      </w:pPr>
      <w:r>
        <w:rPr>
          <w:color w:val="auto"/>
          <w:sz w:val="20"/>
          <w:szCs w:val="20"/>
        </w:rPr>
        <w:t xml:space="preserve"> </w:t>
      </w:r>
    </w:p>
    <w:p w14:paraId="2C894414" w14:textId="77777777" w:rsidR="000B2DDC" w:rsidRDefault="000B2DDC" w:rsidP="000B2DDC">
      <w:pPr>
        <w:pStyle w:val="Default"/>
        <w:rPr>
          <w:color w:val="auto"/>
          <w:sz w:val="20"/>
          <w:szCs w:val="20"/>
        </w:rPr>
      </w:pPr>
      <w:r>
        <w:rPr>
          <w:b/>
          <w:bCs/>
          <w:i/>
          <w:iCs/>
          <w:color w:val="auto"/>
          <w:sz w:val="20"/>
          <w:szCs w:val="20"/>
        </w:rPr>
        <w:t xml:space="preserve">Article VII - Standing Committees (if needed): Names, purposes, and composition. </w:t>
      </w:r>
    </w:p>
    <w:p w14:paraId="29058FBB" w14:textId="77777777" w:rsidR="000B2DDC" w:rsidRDefault="000B2DDC" w:rsidP="000B2DDC">
      <w:pPr>
        <w:pStyle w:val="Default"/>
        <w:rPr>
          <w:color w:val="auto"/>
          <w:sz w:val="20"/>
          <w:szCs w:val="20"/>
        </w:rPr>
      </w:pPr>
    </w:p>
    <w:p w14:paraId="5567B1F4" w14:textId="1285B4B7" w:rsidR="000B2DDC" w:rsidRDefault="000B2DDC" w:rsidP="000B2DDC">
      <w:pPr>
        <w:pStyle w:val="Default"/>
        <w:ind w:firstLine="720"/>
        <w:rPr>
          <w:color w:val="auto"/>
          <w:sz w:val="20"/>
          <w:szCs w:val="20"/>
        </w:rPr>
      </w:pPr>
      <w:r>
        <w:rPr>
          <w:color w:val="auto"/>
          <w:sz w:val="20"/>
          <w:szCs w:val="20"/>
        </w:rPr>
        <w:t xml:space="preserve">Special Events Committee: this committee’s primary responsibility is to organize and invite other university/college’s Korean clubs to participate in the annual intercollegiate soccer tournament and special events including, for example, </w:t>
      </w:r>
      <w:r w:rsidR="00552333">
        <w:rPr>
          <w:color w:val="auto"/>
          <w:sz w:val="20"/>
          <w:szCs w:val="20"/>
        </w:rPr>
        <w:t>Buckeyes Taste Seoul</w:t>
      </w:r>
      <w:r>
        <w:rPr>
          <w:color w:val="auto"/>
          <w:sz w:val="20"/>
          <w:szCs w:val="20"/>
        </w:rPr>
        <w:t>. This standing committee will always have the leader or second leader as a member and the standing committee will report to the executive committee.</w:t>
      </w:r>
    </w:p>
    <w:p w14:paraId="7B1D5596" w14:textId="77777777" w:rsidR="00552333" w:rsidRDefault="00552333" w:rsidP="000B2DDC">
      <w:pPr>
        <w:pStyle w:val="Default"/>
        <w:rPr>
          <w:color w:val="auto"/>
          <w:sz w:val="20"/>
          <w:szCs w:val="20"/>
        </w:rPr>
      </w:pPr>
    </w:p>
    <w:p w14:paraId="0622C040" w14:textId="2E7289CD" w:rsidR="000B2DDC" w:rsidRDefault="000B2DDC" w:rsidP="000B2DDC">
      <w:pPr>
        <w:pStyle w:val="Default"/>
        <w:rPr>
          <w:color w:val="auto"/>
          <w:sz w:val="20"/>
          <w:szCs w:val="20"/>
        </w:rPr>
      </w:pPr>
      <w:r>
        <w:rPr>
          <w:color w:val="auto"/>
          <w:sz w:val="20"/>
          <w:szCs w:val="20"/>
        </w:rPr>
        <w:t xml:space="preserve"> </w:t>
      </w:r>
      <w:r>
        <w:rPr>
          <w:b/>
          <w:bCs/>
          <w:i/>
          <w:iCs/>
          <w:color w:val="auto"/>
          <w:sz w:val="20"/>
          <w:szCs w:val="20"/>
        </w:rPr>
        <w:t xml:space="preserve">Article VIII – Advisor(s) or Advisory Board: Qualification Criteria. </w:t>
      </w:r>
    </w:p>
    <w:p w14:paraId="7E360C39" w14:textId="77777777" w:rsidR="000B2DDC" w:rsidRDefault="000B2DDC" w:rsidP="000B2DDC">
      <w:pPr>
        <w:pStyle w:val="Default"/>
        <w:rPr>
          <w:color w:val="auto"/>
          <w:sz w:val="20"/>
          <w:szCs w:val="20"/>
        </w:rPr>
      </w:pPr>
    </w:p>
    <w:p w14:paraId="7A7FD0A7" w14:textId="62780460" w:rsidR="000B2DDC" w:rsidRDefault="000B2DDC" w:rsidP="000B2DDC">
      <w:pPr>
        <w:pStyle w:val="Default"/>
        <w:ind w:firstLine="720"/>
        <w:rPr>
          <w:color w:val="auto"/>
          <w:sz w:val="20"/>
          <w:szCs w:val="20"/>
        </w:rPr>
      </w:pPr>
      <w:r>
        <w:rPr>
          <w:color w:val="auto"/>
          <w:sz w:val="20"/>
          <w:szCs w:val="20"/>
        </w:rPr>
        <w:lastRenderedPageBreak/>
        <w:t xml:space="preserve">The KBS organization advisory board will be composed of full-time members of the University faculty or Administrative &amp; Professional staff. Faculty advisor will be a member of the above classifications. Responsibilities and expectations of advisors will involve financial advice and club activity suggestions. </w:t>
      </w:r>
    </w:p>
    <w:p w14:paraId="147490E1" w14:textId="77777777" w:rsidR="000B2DDC" w:rsidRDefault="000B2DDC" w:rsidP="000B2DDC">
      <w:pPr>
        <w:pStyle w:val="Default"/>
        <w:rPr>
          <w:b/>
          <w:bCs/>
          <w:i/>
          <w:iCs/>
          <w:color w:val="auto"/>
          <w:sz w:val="20"/>
          <w:szCs w:val="20"/>
        </w:rPr>
      </w:pPr>
    </w:p>
    <w:p w14:paraId="56E6C51A" w14:textId="77777777" w:rsidR="000B2DDC" w:rsidRDefault="000B2DDC" w:rsidP="000B2DDC">
      <w:pPr>
        <w:pStyle w:val="Default"/>
        <w:rPr>
          <w:color w:val="auto"/>
          <w:sz w:val="20"/>
          <w:szCs w:val="20"/>
        </w:rPr>
      </w:pPr>
      <w:r>
        <w:rPr>
          <w:b/>
          <w:bCs/>
          <w:i/>
          <w:iCs/>
          <w:color w:val="auto"/>
          <w:sz w:val="20"/>
          <w:szCs w:val="20"/>
        </w:rPr>
        <w:t xml:space="preserve">Article IX – Meetings and events of the Organization: Required meetings and their frequency. </w:t>
      </w:r>
    </w:p>
    <w:p w14:paraId="6E246D94" w14:textId="77777777" w:rsidR="000B2DDC" w:rsidRDefault="000B2DDC" w:rsidP="000B2DDC">
      <w:pPr>
        <w:pStyle w:val="Default"/>
        <w:rPr>
          <w:color w:val="auto"/>
          <w:sz w:val="20"/>
          <w:szCs w:val="20"/>
        </w:rPr>
      </w:pPr>
    </w:p>
    <w:p w14:paraId="068CBFA1" w14:textId="77777777" w:rsidR="000B2DDC" w:rsidRDefault="000B2DDC" w:rsidP="000B2DDC">
      <w:pPr>
        <w:pStyle w:val="Default"/>
        <w:rPr>
          <w:color w:val="auto"/>
          <w:sz w:val="20"/>
          <w:szCs w:val="20"/>
        </w:rPr>
      </w:pPr>
      <w:r>
        <w:rPr>
          <w:i/>
          <w:iCs/>
          <w:color w:val="auto"/>
          <w:sz w:val="20"/>
          <w:szCs w:val="20"/>
        </w:rPr>
        <w:t>Two general meetings and attendance at all or 50% of events hosted may be required for membership each academic term except for summer. In addition, there will be a meeting once a week, and general meeting once a month.</w:t>
      </w:r>
    </w:p>
    <w:p w14:paraId="60A03683" w14:textId="77777777" w:rsidR="000B2DDC" w:rsidRDefault="000B2DDC" w:rsidP="000B2DDC">
      <w:pPr>
        <w:pStyle w:val="Default"/>
        <w:rPr>
          <w:b/>
          <w:bCs/>
          <w:i/>
          <w:iCs/>
          <w:color w:val="auto"/>
          <w:sz w:val="20"/>
          <w:szCs w:val="20"/>
        </w:rPr>
      </w:pPr>
    </w:p>
    <w:p w14:paraId="7D58342D" w14:textId="77777777" w:rsidR="000B2DDC" w:rsidRDefault="000B2DDC" w:rsidP="000B2DDC">
      <w:pPr>
        <w:pStyle w:val="Default"/>
        <w:rPr>
          <w:color w:val="auto"/>
          <w:sz w:val="20"/>
          <w:szCs w:val="20"/>
        </w:rPr>
      </w:pPr>
      <w:r>
        <w:rPr>
          <w:b/>
          <w:bCs/>
          <w:i/>
          <w:iCs/>
          <w:color w:val="auto"/>
          <w:sz w:val="20"/>
          <w:szCs w:val="20"/>
        </w:rPr>
        <w:t xml:space="preserve">Article X – Attendees of Events of the Organization: Required events and their frequency. </w:t>
      </w:r>
    </w:p>
    <w:p w14:paraId="3BD69477" w14:textId="77777777" w:rsidR="000B2DDC" w:rsidRDefault="000B2DDC" w:rsidP="000B2DDC">
      <w:pPr>
        <w:pStyle w:val="Default"/>
        <w:rPr>
          <w:color w:val="auto"/>
          <w:sz w:val="20"/>
          <w:szCs w:val="20"/>
        </w:rPr>
      </w:pPr>
    </w:p>
    <w:p w14:paraId="320A6549" w14:textId="77777777" w:rsidR="000B2DDC" w:rsidRDefault="000B2DDC" w:rsidP="000B2DDC">
      <w:pPr>
        <w:pStyle w:val="Default"/>
        <w:ind w:firstLine="720"/>
        <w:rPr>
          <w:i/>
          <w:iCs/>
          <w:color w:val="auto"/>
          <w:sz w:val="20"/>
          <w:szCs w:val="20"/>
        </w:rPr>
      </w:pPr>
      <w:r>
        <w:rPr>
          <w:i/>
          <w:iCs/>
          <w:color w:val="auto"/>
          <w:sz w:val="20"/>
          <w:szCs w:val="20"/>
        </w:rPr>
        <w:t>The organization reserves the right to address member or event attendee behavior where the member or event attendee’s behavior is disruptive or otherwise not in alignment with the organization’s constitution.</w:t>
      </w:r>
    </w:p>
    <w:p w14:paraId="53DC6302" w14:textId="77777777" w:rsidR="000B2DDC" w:rsidRDefault="000B2DDC" w:rsidP="000B2DDC">
      <w:pPr>
        <w:pStyle w:val="Default"/>
        <w:rPr>
          <w:b/>
          <w:bCs/>
          <w:i/>
          <w:iCs/>
          <w:color w:val="auto"/>
          <w:sz w:val="20"/>
          <w:szCs w:val="20"/>
        </w:rPr>
      </w:pPr>
    </w:p>
    <w:p w14:paraId="48CF1420" w14:textId="77777777" w:rsidR="000B2DDC" w:rsidRDefault="000B2DDC" w:rsidP="000B2DDC">
      <w:pPr>
        <w:pStyle w:val="Default"/>
        <w:rPr>
          <w:color w:val="auto"/>
          <w:sz w:val="20"/>
          <w:szCs w:val="20"/>
        </w:rPr>
      </w:pPr>
      <w:r>
        <w:rPr>
          <w:b/>
          <w:bCs/>
          <w:i/>
          <w:iCs/>
          <w:color w:val="auto"/>
          <w:sz w:val="20"/>
          <w:szCs w:val="20"/>
        </w:rPr>
        <w:t xml:space="preserve">Article XI – Method of Amending Constitution: Proposals, notice, and voting requirements. </w:t>
      </w:r>
    </w:p>
    <w:p w14:paraId="4B43E5A4" w14:textId="77777777" w:rsidR="000B2DDC" w:rsidRDefault="000B2DDC" w:rsidP="000B2DDC">
      <w:pPr>
        <w:pStyle w:val="Default"/>
        <w:rPr>
          <w:i/>
          <w:iCs/>
          <w:color w:val="auto"/>
          <w:sz w:val="20"/>
          <w:szCs w:val="20"/>
        </w:rPr>
      </w:pPr>
    </w:p>
    <w:p w14:paraId="06CDB280" w14:textId="77777777" w:rsidR="000B2DDC" w:rsidRDefault="000B2DDC" w:rsidP="000B2DDC">
      <w:pPr>
        <w:pStyle w:val="Default"/>
        <w:ind w:firstLine="720"/>
        <w:rPr>
          <w:color w:val="auto"/>
          <w:sz w:val="20"/>
          <w:szCs w:val="20"/>
        </w:rPr>
      </w:pPr>
      <w:r>
        <w:rPr>
          <w:i/>
          <w:iCs/>
          <w:color w:val="auto"/>
          <w:sz w:val="20"/>
          <w:szCs w:val="20"/>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1C459DE3" w14:textId="77777777" w:rsidR="000B2DDC" w:rsidRDefault="000B2DDC" w:rsidP="000B2DDC">
      <w:pPr>
        <w:pStyle w:val="Default"/>
        <w:rPr>
          <w:b/>
          <w:bCs/>
          <w:i/>
          <w:iCs/>
          <w:color w:val="auto"/>
          <w:sz w:val="20"/>
          <w:szCs w:val="20"/>
        </w:rPr>
      </w:pPr>
    </w:p>
    <w:p w14:paraId="35C6C896" w14:textId="77777777" w:rsidR="000B2DDC" w:rsidRDefault="000B2DDC" w:rsidP="000B2DDC">
      <w:pPr>
        <w:pStyle w:val="Default"/>
        <w:rPr>
          <w:color w:val="auto"/>
          <w:sz w:val="20"/>
          <w:szCs w:val="20"/>
        </w:rPr>
      </w:pPr>
      <w:r>
        <w:rPr>
          <w:b/>
          <w:bCs/>
          <w:i/>
          <w:iCs/>
          <w:color w:val="auto"/>
          <w:sz w:val="20"/>
          <w:szCs w:val="20"/>
        </w:rPr>
        <w:t xml:space="preserve">Article XII – Method of Dissolution of Organization </w:t>
      </w:r>
    </w:p>
    <w:p w14:paraId="2609E209" w14:textId="77777777" w:rsidR="000B2DDC" w:rsidRDefault="000B2DDC" w:rsidP="000B2DDC">
      <w:pPr>
        <w:pStyle w:val="Default"/>
        <w:rPr>
          <w:color w:val="auto"/>
          <w:sz w:val="20"/>
          <w:szCs w:val="20"/>
        </w:rPr>
      </w:pPr>
    </w:p>
    <w:p w14:paraId="643127F1" w14:textId="75B0A746" w:rsidR="000B2DDC" w:rsidRDefault="000B2DDC" w:rsidP="000B2DDC">
      <w:pPr>
        <w:pStyle w:val="Default"/>
        <w:rPr>
          <w:rFonts w:ascii="Calibri" w:hAnsi="Calibri" w:cs="Calibri"/>
          <w:color w:val="auto"/>
          <w:sz w:val="22"/>
          <w:szCs w:val="22"/>
        </w:rPr>
      </w:pPr>
      <w:r>
        <w:rPr>
          <w:color w:val="auto"/>
          <w:sz w:val="20"/>
          <w:szCs w:val="20"/>
        </w:rPr>
        <w:t xml:space="preserve">Upon dissolution of KBS organization, if KBS’ assets and debts exist, appropriate means for disposing of these assets and debts will handled administratively by the leader, second leader, and treasurer. Upon the official dissolution of the organization, Student Activities staff must be contacted to remove organization information from website. </w:t>
      </w:r>
      <w:r>
        <w:rPr>
          <w:rFonts w:ascii="Calibri" w:hAnsi="Calibri" w:cs="Calibri"/>
          <w:color w:val="auto"/>
          <w:sz w:val="22"/>
          <w:szCs w:val="22"/>
        </w:rPr>
        <w:t xml:space="preserve">{00312468-1} </w:t>
      </w:r>
    </w:p>
    <w:p w14:paraId="4CD63CFD" w14:textId="77777777" w:rsidR="000B2DDC" w:rsidRDefault="000B2DDC" w:rsidP="000B2DDC">
      <w:pPr>
        <w:pStyle w:val="Default"/>
        <w:rPr>
          <w:color w:val="auto"/>
        </w:rPr>
      </w:pPr>
    </w:p>
    <w:p w14:paraId="51EE9A17" w14:textId="77777777" w:rsidR="00A03083" w:rsidRDefault="00A03083"/>
    <w:sectPr w:rsidR="00A0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DC"/>
    <w:rsid w:val="000B2DDC"/>
    <w:rsid w:val="003D446B"/>
    <w:rsid w:val="00552333"/>
    <w:rsid w:val="00A03083"/>
    <w:rsid w:val="00B36B26"/>
    <w:rsid w:val="00CF6B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0714"/>
  <w15:chartTrackingRefBased/>
  <w15:docId w15:val="{E594596C-6157-4F41-9F15-05128A4C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D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Jun Soo</dc:creator>
  <cp:keywords/>
  <dc:description/>
  <cp:lastModifiedBy>JunSoo Kim</cp:lastModifiedBy>
  <cp:revision>6</cp:revision>
  <dcterms:created xsi:type="dcterms:W3CDTF">2018-03-22T02:01:00Z</dcterms:created>
  <dcterms:modified xsi:type="dcterms:W3CDTF">2019-03-25T02:01:00Z</dcterms:modified>
</cp:coreProperties>
</file>