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D123B" w14:textId="337D1E6F" w:rsidR="0047111B" w:rsidRPr="008A7E58" w:rsidRDefault="0047111B">
      <w:pPr>
        <w:rPr>
          <w:b/>
        </w:rPr>
      </w:pPr>
      <w:r w:rsidRPr="008A7E58">
        <w:rPr>
          <w:b/>
        </w:rPr>
        <w:t>Article l - Name, Purpose, and Non-Discrimination Policy of the Organization.</w:t>
      </w:r>
    </w:p>
    <w:p w14:paraId="66269089" w14:textId="0C48896E" w:rsidR="001F55E2" w:rsidRPr="008A7E58" w:rsidRDefault="0047111B">
      <w:r w:rsidRPr="008A7E58">
        <w:t>Section 1- Ohio Asian Amateur Basketball Club</w:t>
      </w:r>
    </w:p>
    <w:p w14:paraId="63689AA0" w14:textId="7B8DDF29" w:rsidR="0047111B" w:rsidRPr="008A7E58" w:rsidRDefault="0047111B" w:rsidP="0047111B">
      <w:r w:rsidRPr="008A7E58">
        <w:t xml:space="preserve">Section 2- </w:t>
      </w:r>
      <w:r w:rsidRPr="008A7E58">
        <w:t xml:space="preserve">The purpose of Ohio Asian Amateur Basketball Club is to make sure that there is a place for all Asian students to enjoy the fun of basketball and to make friends with each other. </w:t>
      </w:r>
    </w:p>
    <w:p w14:paraId="1ED3A295" w14:textId="37FABA8B" w:rsidR="0047111B" w:rsidRPr="008A7E58" w:rsidRDefault="0047111B" w:rsidP="0047111B">
      <w:r w:rsidRPr="008A7E58">
        <w:t xml:space="preserve">Section 3- </w:t>
      </w:r>
      <w:r w:rsidRPr="008A7E58">
        <w:t>Ohio Asian Amateur Basketball Club</w:t>
      </w:r>
      <w:r w:rsidRPr="008A7E58">
        <w:t xml:space="preserve"> does not discriminate </w:t>
      </w:r>
      <w:proofErr w:type="gramStart"/>
      <w:r w:rsidRPr="008A7E58">
        <w:t>on the basis of</w:t>
      </w:r>
      <w:proofErr w:type="gramEnd"/>
      <w:r w:rsidRPr="008A7E58">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8A7E58">
        <w:t>.</w:t>
      </w:r>
    </w:p>
    <w:p w14:paraId="28D341FC" w14:textId="6D96DE6A" w:rsidR="0047111B" w:rsidRPr="008A7E58" w:rsidRDefault="0047111B" w:rsidP="0047111B">
      <w:r w:rsidRPr="008A7E58">
        <w:t>As a student organization at The Ohio State University</w:t>
      </w:r>
      <w:r w:rsidRPr="008A7E58">
        <w:t xml:space="preserve">, </w:t>
      </w:r>
      <w:r w:rsidRPr="008A7E58">
        <w:t xml:space="preserve">Ohio Asian Amateur Basketball Club expects its members to conduct themselves in a manner that maintains an environment free from sexual misconduct. All members are responsible for adhering to University Policy 1.15, which can be found here: </w:t>
      </w:r>
      <w:hyperlink r:id="rId4" w:history="1">
        <w:r w:rsidRPr="008A7E58">
          <w:rPr>
            <w:rStyle w:val="Hyperlink"/>
          </w:rPr>
          <w:t>https://hr.osu.edu/public/documents/policy/policy115.pdf</w:t>
        </w:r>
      </w:hyperlink>
      <w:r w:rsidRPr="008A7E58">
        <w:t>.</w:t>
      </w:r>
    </w:p>
    <w:p w14:paraId="58B56B62" w14:textId="77777777" w:rsidR="008A7E58" w:rsidRDefault="008A7E58" w:rsidP="0047111B"/>
    <w:p w14:paraId="20EEB68C" w14:textId="53DCCD1B" w:rsidR="0047111B" w:rsidRPr="008A7E58" w:rsidRDefault="0047111B" w:rsidP="0047111B">
      <w:pPr>
        <w:rPr>
          <w:b/>
        </w:rPr>
      </w:pPr>
      <w:r w:rsidRPr="008A7E58">
        <w:rPr>
          <w:b/>
        </w:rPr>
        <w:t>Article II - Membership: Qualifications and categories of membership.</w:t>
      </w:r>
    </w:p>
    <w:p w14:paraId="7C1816E3" w14:textId="117F1888" w:rsidR="008A7E58" w:rsidRPr="008A7E58" w:rsidRDefault="008A7E58" w:rsidP="008A7E58">
      <w:pPr>
        <w:rPr>
          <w:rFonts w:ascii="Times New Roman" w:eastAsia="Times New Roman" w:hAnsi="Times New Roman" w:cs="Times New Roman"/>
        </w:rPr>
      </w:pPr>
      <w:r w:rsidRPr="008A7E58">
        <w:rPr>
          <w:rFonts w:ascii="Times New Roman" w:eastAsia="Times New Roman" w:hAnsi="Times New Roman" w:cs="Times New Roman"/>
        </w:rPr>
        <w:t>Section 1-</w:t>
      </w:r>
      <w:r w:rsidRPr="008A7E58">
        <w:rPr>
          <w:rFonts w:ascii="Times New Roman" w:eastAsia="Times New Roman" w:hAnsi="Times New Roman" w:cs="Times New Roman"/>
        </w:rPr>
        <w:t>Ohio</w:t>
      </w:r>
      <w:r w:rsidRPr="008A7E58">
        <w:rPr>
          <w:rFonts w:ascii="Times New Roman" w:eastAsia="Times New Roman" w:hAnsi="Times New Roman" w:cs="Times New Roman" w:hint="eastAsia"/>
        </w:rPr>
        <w:t xml:space="preserve"> Asian Amateur</w:t>
      </w:r>
      <w:r w:rsidRPr="008A7E58">
        <w:rPr>
          <w:rFonts w:ascii="Times New Roman" w:eastAsia="Times New Roman" w:hAnsi="Times New Roman" w:cs="Times New Roman"/>
        </w:rPr>
        <w:t xml:space="preserve"> Basketball Club’s voting membership should be limited to currently enrolled Ohio State students. Others nonstudent members, such as faculty, alumni, professionals, etc., may become members, but only as non-voting associate or honorary members.</w:t>
      </w:r>
    </w:p>
    <w:p w14:paraId="4332F58E" w14:textId="067D56FF" w:rsidR="008A7E58" w:rsidRPr="008A7E58" w:rsidRDefault="008A7E58" w:rsidP="008A7E58">
      <w:pPr>
        <w:rPr>
          <w:rFonts w:ascii="Times New Roman" w:eastAsia="Times New Roman" w:hAnsi="Times New Roman" w:cs="Times New Roman"/>
        </w:rPr>
      </w:pPr>
      <w:r w:rsidRPr="008A7E58">
        <w:rPr>
          <w:rFonts w:ascii="Times New Roman" w:eastAsia="Times New Roman" w:hAnsi="Times New Roman" w:cs="Times New Roman"/>
        </w:rPr>
        <w:t>Section 2-</w:t>
      </w:r>
      <w:r w:rsidRPr="008A7E58">
        <w:rPr>
          <w:rFonts w:ascii="Times New Roman" w:eastAsia="Times New Roman" w:hAnsi="Times New Roman" w:cs="Times New Roman"/>
        </w:rPr>
        <w:t xml:space="preserve"> As required by the Guidelines for Student Organizations, 90% of the membership of a student organization must include current Ohio State University students. Active members and Executive Committee </w:t>
      </w:r>
      <w:proofErr w:type="gramStart"/>
      <w:r w:rsidRPr="008A7E58">
        <w:rPr>
          <w:rFonts w:ascii="Times New Roman" w:eastAsia="Times New Roman" w:hAnsi="Times New Roman" w:cs="Times New Roman"/>
        </w:rPr>
        <w:t>are able to</w:t>
      </w:r>
      <w:proofErr w:type="gramEnd"/>
      <w:r w:rsidRPr="008A7E58">
        <w:rPr>
          <w:rFonts w:ascii="Times New Roman" w:eastAsia="Times New Roman" w:hAnsi="Times New Roman" w:cs="Times New Roman"/>
        </w:rPr>
        <w:t xml:space="preserve"> make decisions regarding the membership of community and other non-student members of an organization. Community or other non-student members may be </w:t>
      </w:r>
      <w:proofErr w:type="gramStart"/>
      <w:r w:rsidRPr="008A7E58">
        <w:rPr>
          <w:rFonts w:ascii="Times New Roman" w:eastAsia="Times New Roman" w:hAnsi="Times New Roman" w:cs="Times New Roman"/>
        </w:rPr>
        <w:t>temporarily suspended</w:t>
      </w:r>
      <w:proofErr w:type="gramEnd"/>
      <w:r w:rsidRPr="008A7E58">
        <w:rPr>
          <w:rFonts w:ascii="Times New Roman" w:eastAsia="Times New Roman" w:hAnsi="Times New Roman" w:cs="Times New Roman"/>
        </w:rPr>
        <w:t xml:space="preserve"> with a majority vote of the Executive Committee.</w:t>
      </w:r>
    </w:p>
    <w:p w14:paraId="6DA3E2EB" w14:textId="77777777" w:rsidR="0047111B" w:rsidRPr="008A7E58" w:rsidRDefault="0047111B" w:rsidP="0047111B"/>
    <w:p w14:paraId="55CD0AFD" w14:textId="1A2CA62A" w:rsidR="0047111B" w:rsidRPr="008A7E58" w:rsidRDefault="008A7E58">
      <w:pPr>
        <w:rPr>
          <w:b/>
        </w:rPr>
      </w:pPr>
      <w:r w:rsidRPr="008A7E58">
        <w:rPr>
          <w:b/>
        </w:rPr>
        <w:t>Article III – Methods for Removing Members and Executive Officers</w:t>
      </w:r>
    </w:p>
    <w:p w14:paraId="240A631A" w14:textId="26810CDE" w:rsidR="008A7E58" w:rsidRPr="008A7E58" w:rsidRDefault="008A7E58" w:rsidP="008A7E58">
      <w:pPr>
        <w:rPr>
          <w:rFonts w:ascii="Times New Roman" w:eastAsia="Times New Roman" w:hAnsi="Times New Roman" w:cs="Times New Roman"/>
        </w:rPr>
      </w:pPr>
      <w:r w:rsidRPr="008A7E58">
        <w:rPr>
          <w:rFonts w:ascii="Times New Roman" w:eastAsia="Times New Roman" w:hAnsi="Times New Roman" w:cs="Times New Roman"/>
        </w:rPr>
        <w:t>Section 1</w:t>
      </w:r>
      <w:r w:rsidRPr="008A7E58">
        <w:rPr>
          <w:rFonts w:ascii="Times New Roman" w:eastAsia="Times New Roman" w:hAnsi="Times New Roman" w:cs="Times New Roman"/>
        </w:rPr>
        <w:t>-</w:t>
      </w:r>
      <w:r w:rsidRPr="008A7E58">
        <w:rPr>
          <w:rFonts w:ascii="Times New Roman" w:eastAsia="Times New Roman" w:hAnsi="Times New Roman" w:cs="Times New Roman"/>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3D88AA85" w14:textId="47D6F2C3" w:rsidR="008A7E58" w:rsidRPr="008A7E58" w:rsidRDefault="008A7E58" w:rsidP="008A7E58">
      <w:pPr>
        <w:rPr>
          <w:rFonts w:ascii="Times New Roman" w:eastAsia="Times New Roman" w:hAnsi="Times New Roman" w:cs="Times New Roman"/>
        </w:rPr>
      </w:pPr>
      <w:r w:rsidRPr="008A7E58">
        <w:rPr>
          <w:rFonts w:ascii="Times New Roman" w:eastAsia="Times New Roman" w:hAnsi="Times New Roman" w:cs="Times New Roman"/>
        </w:rPr>
        <w:t xml:space="preserve">Section </w:t>
      </w:r>
      <w:r w:rsidRPr="008A7E58">
        <w:rPr>
          <w:rFonts w:ascii="Times New Roman" w:eastAsia="Times New Roman" w:hAnsi="Times New Roman" w:cs="Times New Roman"/>
        </w:rPr>
        <w:t>2-</w:t>
      </w:r>
      <w:r w:rsidRPr="008A7E58">
        <w:rPr>
          <w:rFonts w:ascii="Times New Roman" w:eastAsia="Times New Roman" w:hAnsi="Times New Roman" w:cs="Times New Roman"/>
        </w:rPr>
        <w:t xml:space="preserve"> Any elected officer of the chapter may be removed from their position for cause. Cause for removal </w:t>
      </w:r>
      <w:proofErr w:type="gramStart"/>
      <w:r w:rsidRPr="008A7E58">
        <w:rPr>
          <w:rFonts w:ascii="Times New Roman" w:eastAsia="Times New Roman" w:hAnsi="Times New Roman" w:cs="Times New Roman"/>
        </w:rPr>
        <w:t>includes, but</w:t>
      </w:r>
      <w:proofErr w:type="gramEnd"/>
      <w:r w:rsidRPr="008A7E58">
        <w:rPr>
          <w:rFonts w:ascii="Times New Roman" w:eastAsia="Times New Roman" w:hAnsi="Times New Roman" w:cs="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3F02947F" w14:textId="4F25D8D4" w:rsidR="008A7E58" w:rsidRPr="008A7E58" w:rsidRDefault="008A7E58" w:rsidP="008A7E58">
      <w:pPr>
        <w:rPr>
          <w:rFonts w:ascii="Times New Roman" w:eastAsia="Times New Roman" w:hAnsi="Times New Roman" w:cs="Times New Roman"/>
        </w:rPr>
      </w:pPr>
      <w:r w:rsidRPr="008A7E58">
        <w:rPr>
          <w:rFonts w:ascii="Times New Roman" w:eastAsia="Times New Roman" w:hAnsi="Times New Roman" w:cs="Times New Roman"/>
        </w:rPr>
        <w:t xml:space="preserve">Section </w:t>
      </w:r>
      <w:r w:rsidRPr="008A7E58">
        <w:rPr>
          <w:rFonts w:ascii="Times New Roman" w:eastAsia="Times New Roman" w:hAnsi="Times New Roman" w:cs="Times New Roman"/>
        </w:rPr>
        <w:t xml:space="preserve">3- </w:t>
      </w:r>
      <w:proofErr w:type="gramStart"/>
      <w:r w:rsidRPr="008A7E58">
        <w:rPr>
          <w:rFonts w:ascii="Times New Roman" w:eastAsia="Times New Roman" w:hAnsi="Times New Roman" w:cs="Times New Roman"/>
        </w:rPr>
        <w:t>In the event that</w:t>
      </w:r>
      <w:proofErr w:type="gramEnd"/>
      <w:r w:rsidRPr="008A7E58">
        <w:rPr>
          <w:rFonts w:ascii="Times New Roman" w:eastAsia="Times New Roman" w:hAnsi="Times New Roman" w:cs="Times New Roman"/>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3DEF6649" w14:textId="22533266" w:rsidR="008A7E58" w:rsidRDefault="008A7E58">
      <w:r w:rsidRPr="008A7E58">
        <w:rPr>
          <w:b/>
        </w:rPr>
        <w:lastRenderedPageBreak/>
        <w:t>Article IV - Organization Leadership: Titles, terms of office, type of selection, and duties of the leaders</w:t>
      </w:r>
      <w:r w:rsidRPr="008A7E58">
        <w:t>.</w:t>
      </w:r>
    </w:p>
    <w:p w14:paraId="43C13E94" w14:textId="48F5C0D2" w:rsidR="008A7E58" w:rsidRPr="008A7E58" w:rsidRDefault="008A7E58" w:rsidP="008A7E58">
      <w:r w:rsidRPr="008A7E58">
        <w:t>Section 1</w:t>
      </w:r>
      <w:r w:rsidRPr="008A7E58">
        <w:t>-</w:t>
      </w:r>
      <w:r w:rsidRPr="008A7E58">
        <w:t xml:space="preserve"> The treasurer will have a term length of 3 semesters. The leaders are appointed by all the organization members. The candidates are from the Sponsorship Department and are selected by the formal Treasurer. The duty of the treasurer is to raise fund for the activities in the organization. The treasurer should also help leading the Sponsorship Department and train the members in this department how to contact sponsors both on campus and off campus.</w:t>
      </w:r>
    </w:p>
    <w:p w14:paraId="678A8BE1" w14:textId="04BDDCAA" w:rsidR="008A7E58" w:rsidRPr="008A7E58" w:rsidRDefault="008A7E58" w:rsidP="008A7E58">
      <w:r w:rsidRPr="008A7E58">
        <w:t>Section 2</w:t>
      </w:r>
      <w:r w:rsidRPr="008A7E58">
        <w:t>-</w:t>
      </w:r>
      <w:r w:rsidRPr="008A7E58">
        <w:t xml:space="preserve"> The primary leader should be elected from all the members in the organization. The person with the most votes should be the next president of OAAB organization. The term length for each primary leader should be only 2 semesters.  The general duty for the primary leader is to cooperate with and organize all the leaders of each department.  The primary leader should be responsible for all the accidents that happen in the organization including injury and conflicts of members. Every activity and event should be reviewed by the president and then the president will make the final decision. Meetings of the organization should be held by the president. The primary leader should select the secondary leader and the advisor. </w:t>
      </w:r>
    </w:p>
    <w:p w14:paraId="492527F4" w14:textId="2DB506BA" w:rsidR="008A7E58" w:rsidRPr="008A7E58" w:rsidRDefault="008A7E58" w:rsidP="008A7E58">
      <w:r w:rsidRPr="008A7E58">
        <w:t>Section 3</w:t>
      </w:r>
      <w:r w:rsidRPr="008A7E58">
        <w:t>-</w:t>
      </w:r>
      <w:r w:rsidRPr="008A7E58">
        <w:t xml:space="preserve"> The secondary leader should be selected by the primary leader in the organization. The term length of each secondary leader should be only 2 semesters. The general duty of the secondary is to assist the primary leader. The secondary leader should be the bridge between the members and the primary leader. The secondary leader should gather ideas and suggestions from all members and report it to the primary leader. The secondary leader should finish all the work that the primary leader assigned and not completed. </w:t>
      </w:r>
    </w:p>
    <w:p w14:paraId="317AA717" w14:textId="02CBBF6A" w:rsidR="008A7E58" w:rsidRPr="008A7E58" w:rsidRDefault="008A7E58" w:rsidP="008A7E58">
      <w:r w:rsidRPr="008A7E58">
        <w:t>Section 4</w:t>
      </w:r>
      <w:r w:rsidRPr="008A7E58">
        <w:t>-</w:t>
      </w:r>
      <w:r w:rsidRPr="008A7E58">
        <w:t xml:space="preserve"> The advisor should be selected by the primary leader. The advisor must be the staff on campus.  The term length of each advisor should be 4 semesters. The general duty of the advisor is to provide information about the infrastructures and tools that the organization can use on campus. The advisor should answer all the questions from the primary leader about the school’s available resources for students and the organization. It is not compulsory for the advisor to attend meetings and activities of the organization.   </w:t>
      </w:r>
    </w:p>
    <w:p w14:paraId="50CF8229" w14:textId="13C88369" w:rsidR="008A7E58" w:rsidRDefault="008A7E58"/>
    <w:p w14:paraId="7C7783A7" w14:textId="77777777" w:rsidR="008A7E58" w:rsidRPr="008A7E58" w:rsidRDefault="008A7E58" w:rsidP="008A7E58">
      <w:pPr>
        <w:rPr>
          <w:rFonts w:ascii="Times New Roman" w:eastAsia="Times New Roman" w:hAnsi="Times New Roman" w:cs="Times New Roman"/>
          <w:b/>
        </w:rPr>
      </w:pPr>
      <w:r w:rsidRPr="008A7E58">
        <w:rPr>
          <w:rFonts w:ascii="Times New Roman" w:eastAsia="Times New Roman" w:hAnsi="Times New Roman" w:cs="Times New Roman"/>
          <w:b/>
        </w:rPr>
        <w:t xml:space="preserve">Article V- Election / Selection of Organization Leadership </w:t>
      </w:r>
    </w:p>
    <w:p w14:paraId="10029961" w14:textId="5D7B03D9" w:rsidR="008A7E58" w:rsidRPr="008A7E58" w:rsidRDefault="008A7E58" w:rsidP="008A7E58">
      <w:pPr>
        <w:rPr>
          <w:rFonts w:ascii="Times New Roman" w:eastAsia="Times New Roman" w:hAnsi="Times New Roman" w:cs="Times New Roman"/>
        </w:rPr>
      </w:pPr>
      <w:r w:rsidRPr="008A7E58">
        <w:rPr>
          <w:rFonts w:ascii="Times New Roman" w:eastAsia="Times New Roman" w:hAnsi="Times New Roman" w:cs="Times New Roman"/>
        </w:rPr>
        <w:t>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w:t>
      </w:r>
    </w:p>
    <w:p w14:paraId="2578DE39" w14:textId="28F1F15F" w:rsidR="008A7E58" w:rsidRDefault="008A7E58" w:rsidP="008A7E58">
      <w:pPr>
        <w:rPr>
          <w:rFonts w:ascii="Times New Roman" w:eastAsia="Times New Roman" w:hAnsi="Times New Roman" w:cs="Times New Roman"/>
          <w:i/>
        </w:rPr>
      </w:pPr>
    </w:p>
    <w:p w14:paraId="61B0DBB3" w14:textId="77777777" w:rsidR="008A7E58" w:rsidRPr="008A7E58" w:rsidRDefault="008A7E58" w:rsidP="008A7E58">
      <w:pPr>
        <w:rPr>
          <w:rFonts w:ascii="Times New Roman" w:eastAsia="Times New Roman" w:hAnsi="Times New Roman" w:cs="Times New Roman"/>
          <w:b/>
        </w:rPr>
      </w:pPr>
      <w:r w:rsidRPr="008A7E58">
        <w:rPr>
          <w:rFonts w:ascii="Times New Roman" w:eastAsia="Times New Roman" w:hAnsi="Times New Roman" w:cs="Times New Roman"/>
          <w:b/>
        </w:rPr>
        <w:t xml:space="preserve">Article VI - Executive Committee: Size and composition of the Committee. </w:t>
      </w:r>
    </w:p>
    <w:p w14:paraId="147F0879" w14:textId="6874BE2E" w:rsidR="008A7E58" w:rsidRPr="008A7E58" w:rsidRDefault="008A7E58" w:rsidP="008A7E58">
      <w:pPr>
        <w:rPr>
          <w:rFonts w:ascii="Times New Roman" w:eastAsia="Times New Roman" w:hAnsi="Times New Roman" w:cs="Times New Roman"/>
        </w:rPr>
      </w:pPr>
      <w:r w:rsidRPr="008A7E58">
        <w:rPr>
          <w:rFonts w:ascii="Times New Roman" w:eastAsia="Times New Roman" w:hAnsi="Times New Roman" w:cs="Times New Roman"/>
        </w:rPr>
        <w:t xml:space="preserve">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w:t>
      </w:r>
    </w:p>
    <w:p w14:paraId="5F15B9BE" w14:textId="77777777" w:rsidR="008A7E58" w:rsidRPr="008A7E58" w:rsidRDefault="008A7E58">
      <w:pPr>
        <w:rPr>
          <w:b/>
        </w:rPr>
      </w:pPr>
      <w:r w:rsidRPr="008A7E58">
        <w:rPr>
          <w:b/>
        </w:rPr>
        <w:lastRenderedPageBreak/>
        <w:t xml:space="preserve">Article VII - Standing Committees (if needed): Names, purposes, and composition. </w:t>
      </w:r>
    </w:p>
    <w:p w14:paraId="0E660FC4" w14:textId="5F838936" w:rsidR="008A7E58" w:rsidRDefault="008A7E58">
      <w:r w:rsidRPr="008A7E58">
        <w:t>These committees serve the organization leadership, the Executive Committee, and general membership. Standing committees are permanent and designed to carry out the basic functions of the organization. Often chairpersons of these committees are appointed by the organization leadership.</w:t>
      </w:r>
    </w:p>
    <w:p w14:paraId="5433B8A1" w14:textId="5F3ED46C" w:rsidR="008A7E58" w:rsidRDefault="008A7E58"/>
    <w:p w14:paraId="4EAD5DCB" w14:textId="77777777" w:rsidR="008A7E58" w:rsidRPr="008A7E58" w:rsidRDefault="008A7E58" w:rsidP="008A7E58">
      <w:pPr>
        <w:rPr>
          <w:b/>
        </w:rPr>
      </w:pPr>
      <w:r w:rsidRPr="008A7E58">
        <w:rPr>
          <w:b/>
        </w:rPr>
        <w:t xml:space="preserve">Article VIII – Advisor(s) or Advisory Board:  Qualification Criteria. </w:t>
      </w:r>
    </w:p>
    <w:p w14:paraId="2FC5B6A5" w14:textId="4EFCAE09" w:rsidR="008A7E58" w:rsidRPr="008A7E58" w:rsidRDefault="008A7E58" w:rsidP="008A7E58">
      <w:r w:rsidRPr="008A7E58">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 </w:t>
      </w:r>
    </w:p>
    <w:p w14:paraId="08682E92" w14:textId="6BF41C5F" w:rsidR="008A7E58" w:rsidRDefault="008A7E58"/>
    <w:p w14:paraId="229C200E" w14:textId="77777777" w:rsidR="008A7E58" w:rsidRPr="008A7E58" w:rsidRDefault="008A7E58">
      <w:pPr>
        <w:rPr>
          <w:b/>
        </w:rPr>
      </w:pPr>
      <w:r w:rsidRPr="008A7E58">
        <w:rPr>
          <w:b/>
        </w:rPr>
        <w:t>Article IX – Meetings and events of the Organization:  Required meetings and their frequency.</w:t>
      </w:r>
    </w:p>
    <w:p w14:paraId="0EF14A5F" w14:textId="73EB2BDE" w:rsidR="008A7E58" w:rsidRDefault="008A7E58">
      <w:r w:rsidRPr="008A7E58">
        <w:t>Required meetings and events and their number should be specified in the governance documents and should reflect the organization’s expectations for all members.</w:t>
      </w:r>
    </w:p>
    <w:p w14:paraId="1FFED53E" w14:textId="0E476D17" w:rsidR="008A7E58" w:rsidRDefault="008A7E58"/>
    <w:p w14:paraId="0C4E456B" w14:textId="77777777" w:rsidR="008A7E58" w:rsidRPr="008A7E58" w:rsidRDefault="008A7E58">
      <w:pPr>
        <w:rPr>
          <w:b/>
        </w:rPr>
      </w:pPr>
      <w:r w:rsidRPr="008A7E58">
        <w:rPr>
          <w:b/>
        </w:rPr>
        <w:t xml:space="preserve">Article X – Attendees of Events of the Organization:  Required events and their frequency. </w:t>
      </w:r>
    </w:p>
    <w:p w14:paraId="6530BC5B" w14:textId="31C9E10E" w:rsidR="008A7E58" w:rsidRDefault="008A7E58">
      <w:r w:rsidRPr="008A7E58">
        <w:t>Explain the process that will be implemented if any member, student or non-student, behave in ways that is disruptive (i.e., behavior that interferes with students, faculty, or staff and their access to an appropriate educational or work environment) or do not align with your organizations constitution, the Code of Student Conduct, university policy, or federal, state or local law.  Additional information and resources on assisting disruptive or distressed individuals can be found at: oaa.osu.edu/assets/files/documents/911handout.pdf.</w:t>
      </w:r>
    </w:p>
    <w:p w14:paraId="28CB9EFE" w14:textId="269F4600" w:rsidR="008A7E58" w:rsidRDefault="008A7E58"/>
    <w:p w14:paraId="19075F78" w14:textId="77777777" w:rsidR="008A7E58" w:rsidRPr="008A7E58" w:rsidRDefault="008A7E58" w:rsidP="008A7E58">
      <w:pPr>
        <w:rPr>
          <w:b/>
        </w:rPr>
      </w:pPr>
      <w:r w:rsidRPr="008A7E58">
        <w:rPr>
          <w:b/>
        </w:rPr>
        <w:t xml:space="preserve">Article XI – Method of Amending Constitution:  Proposals, notice, and voting requirements.   </w:t>
      </w:r>
    </w:p>
    <w:p w14:paraId="7CF6198F" w14:textId="05EE10CE" w:rsidR="008A7E58" w:rsidRDefault="008A7E58" w:rsidP="008A7E58">
      <w:r>
        <w:t xml:space="preserve">Include the method for amending the constitution here. Define the process for proposing an amendment, providing notice to the organization or executive board, and the exact voting procedure for approving the amendment. </w:t>
      </w:r>
    </w:p>
    <w:p w14:paraId="66C7CFEB" w14:textId="77777777" w:rsidR="008A7E58" w:rsidRDefault="008A7E58" w:rsidP="008A7E58">
      <w:r>
        <w:t xml:space="preserve"> </w:t>
      </w:r>
    </w:p>
    <w:p w14:paraId="474D2BAA" w14:textId="27EA68EB" w:rsidR="008A7E58" w:rsidRDefault="008A7E58" w:rsidP="008A7E58">
      <w:bookmarkStart w:id="0" w:name="_GoBack"/>
      <w:bookmarkEnd w:id="0"/>
      <w:r>
        <w:t>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4D5B4684" w14:textId="77777777" w:rsidR="008A7E58" w:rsidRPr="008A7E58" w:rsidRDefault="008A7E58" w:rsidP="008A7E58">
      <w:pPr>
        <w:rPr>
          <w:b/>
        </w:rPr>
      </w:pPr>
      <w:r w:rsidRPr="008A7E58">
        <w:rPr>
          <w:b/>
        </w:rPr>
        <w:lastRenderedPageBreak/>
        <w:t xml:space="preserve">Article XII – Method of Dissolution of Organization </w:t>
      </w:r>
    </w:p>
    <w:p w14:paraId="10777EF1" w14:textId="64488676" w:rsidR="008A7E58" w:rsidRDefault="008A7E58" w:rsidP="008A7E58">
      <w:r>
        <w:t xml:space="preserve">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 </w:t>
      </w:r>
    </w:p>
    <w:p w14:paraId="534DA1E4" w14:textId="77777777" w:rsidR="008A7E58" w:rsidRDefault="008A7E58" w:rsidP="008A7E58">
      <w:r>
        <w:t xml:space="preserve"> </w:t>
      </w:r>
    </w:p>
    <w:p w14:paraId="7B7215D6" w14:textId="77777777" w:rsidR="008A7E58" w:rsidRDefault="008A7E58" w:rsidP="008A7E58"/>
    <w:sectPr w:rsidR="008A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F3"/>
    <w:rsid w:val="0047111B"/>
    <w:rsid w:val="006476CE"/>
    <w:rsid w:val="008208F3"/>
    <w:rsid w:val="008A6202"/>
    <w:rsid w:val="008A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9CAA"/>
  <w15:chartTrackingRefBased/>
  <w15:docId w15:val="{9BF909DE-C538-4CA4-8B70-D2A49508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11B"/>
    <w:rPr>
      <w:color w:val="0563C1" w:themeColor="hyperlink"/>
      <w:u w:val="single"/>
    </w:rPr>
  </w:style>
  <w:style w:type="character" w:styleId="UnresolvedMention">
    <w:name w:val="Unresolved Mention"/>
    <w:basedOn w:val="DefaultParagraphFont"/>
    <w:uiPriority w:val="99"/>
    <w:semiHidden/>
    <w:unhideWhenUsed/>
    <w:rsid w:val="0047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Yujia</dc:creator>
  <cp:keywords/>
  <dc:description/>
  <cp:lastModifiedBy>Jiang, Yujia</cp:lastModifiedBy>
  <cp:revision>2</cp:revision>
  <dcterms:created xsi:type="dcterms:W3CDTF">2019-02-22T05:12:00Z</dcterms:created>
  <dcterms:modified xsi:type="dcterms:W3CDTF">2019-02-22T05:32:00Z</dcterms:modified>
</cp:coreProperties>
</file>