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A2698" w14:textId="77777777" w:rsidR="007277B5" w:rsidRDefault="007277B5" w:rsidP="007277B5">
      <w:pPr>
        <w:jc w:val="center"/>
      </w:pPr>
    </w:p>
    <w:p w14:paraId="40A761B9" w14:textId="77777777" w:rsidR="007277B5" w:rsidRPr="007277B5" w:rsidRDefault="007277B5" w:rsidP="007277B5">
      <w:pPr>
        <w:jc w:val="center"/>
        <w:rPr>
          <w:b/>
        </w:rPr>
      </w:pPr>
      <w:r w:rsidRPr="007277B5">
        <w:rPr>
          <w:b/>
        </w:rPr>
        <w:t>I Am THAT Girl Constitution</w:t>
      </w:r>
    </w:p>
    <w:p w14:paraId="705CBB23" w14:textId="77777777" w:rsidR="007277B5" w:rsidRDefault="007277B5" w:rsidP="007277B5"/>
    <w:p w14:paraId="3084321D" w14:textId="77777777" w:rsidR="007277B5" w:rsidRPr="007277B5" w:rsidRDefault="007277B5" w:rsidP="007277B5">
      <w:pPr>
        <w:rPr>
          <w:b/>
        </w:rPr>
      </w:pPr>
      <w:r w:rsidRPr="007277B5">
        <w:rPr>
          <w:b/>
          <w:i/>
        </w:rPr>
        <w:t>Article l</w:t>
      </w:r>
      <w:r w:rsidRPr="007277B5">
        <w:rPr>
          <w:b/>
        </w:rPr>
        <w:t xml:space="preserve"> - Name, Purpose, and Non-Discrimination Policy of the Organization.</w:t>
      </w:r>
    </w:p>
    <w:p w14:paraId="5A835AE0" w14:textId="77777777" w:rsidR="007277B5" w:rsidRDefault="007277B5" w:rsidP="007277B5"/>
    <w:p w14:paraId="7C422321" w14:textId="77777777" w:rsidR="007277B5" w:rsidRDefault="007277B5" w:rsidP="007277B5">
      <w:r w:rsidRPr="007277B5">
        <w:rPr>
          <w:i/>
        </w:rPr>
        <w:t>Section 1</w:t>
      </w:r>
      <w:r>
        <w:t>- Name: I Am THAT Girl: The Ohio State University Local Chapter</w:t>
      </w:r>
    </w:p>
    <w:p w14:paraId="104AAE70" w14:textId="77777777" w:rsidR="007277B5" w:rsidRDefault="007277B5" w:rsidP="007277B5">
      <w:pPr>
        <w:pStyle w:val="ListParagraph"/>
        <w:numPr>
          <w:ilvl w:val="0"/>
          <w:numId w:val="1"/>
        </w:numPr>
      </w:pPr>
      <w:r>
        <w:t>Local chapter affiliated with the national organization “I Am That Girl”</w:t>
      </w:r>
    </w:p>
    <w:p w14:paraId="1C12C57F" w14:textId="77777777" w:rsidR="007277B5" w:rsidRDefault="007277B5" w:rsidP="007277B5">
      <w:pPr>
        <w:pStyle w:val="ListParagraph"/>
        <w:numPr>
          <w:ilvl w:val="0"/>
          <w:numId w:val="1"/>
        </w:numPr>
      </w:pPr>
      <w:r>
        <w:t>Applied for and approved through the national organization</w:t>
      </w:r>
    </w:p>
    <w:p w14:paraId="172F6591" w14:textId="77777777" w:rsidR="007277B5" w:rsidRDefault="007277B5" w:rsidP="007277B5"/>
    <w:p w14:paraId="105829A5" w14:textId="77777777" w:rsidR="007277B5" w:rsidRPr="006758F2" w:rsidRDefault="007277B5" w:rsidP="007277B5">
      <w:pPr>
        <w:rPr>
          <w:rFonts w:ascii="Times" w:eastAsia="Times New Roman" w:hAnsi="Times" w:cs="Times New Roman"/>
          <w:sz w:val="20"/>
          <w:szCs w:val="20"/>
        </w:rPr>
      </w:pPr>
      <w:r>
        <w:t xml:space="preserve"> </w:t>
      </w:r>
      <w:r w:rsidRPr="007277B5">
        <w:rPr>
          <w:i/>
        </w:rPr>
        <w:t>Section 2</w:t>
      </w:r>
      <w:r>
        <w:t xml:space="preserve">- Purpose: </w:t>
      </w:r>
      <w:r w:rsidR="006758F2">
        <w:rPr>
          <w:rFonts w:ascii="Cambria" w:eastAsia="Times New Roman" w:hAnsi="Cambria" w:cs="Times New Roman"/>
          <w:bCs/>
          <w:color w:val="080004"/>
          <w:shd w:val="clear" w:color="auto" w:fill="FFFFFF"/>
        </w:rPr>
        <w:t>I Am That Girl</w:t>
      </w:r>
      <w:r w:rsidR="006758F2" w:rsidRPr="006758F2">
        <w:rPr>
          <w:rFonts w:ascii="Cambria" w:eastAsia="Times New Roman" w:hAnsi="Cambria" w:cs="Times New Roman"/>
          <w:bCs/>
          <w:color w:val="080004"/>
          <w:shd w:val="clear" w:color="auto" w:fill="FFFFFF"/>
        </w:rPr>
        <w:t xml:space="preserve"> is a glob</w:t>
      </w:r>
      <w:r w:rsidR="006758F2">
        <w:rPr>
          <w:rFonts w:ascii="Cambria" w:eastAsia="Times New Roman" w:hAnsi="Cambria" w:cs="Times New Roman"/>
          <w:bCs/>
          <w:color w:val="080004"/>
          <w:shd w:val="clear" w:color="auto" w:fill="FFFFFF"/>
        </w:rPr>
        <w:t>al movement inspiring girls to be, love, and express</w:t>
      </w:r>
      <w:r w:rsidR="006758F2" w:rsidRPr="006758F2">
        <w:rPr>
          <w:rFonts w:ascii="Cambria" w:eastAsia="Times New Roman" w:hAnsi="Cambria" w:cs="Times New Roman"/>
          <w:bCs/>
          <w:color w:val="080004"/>
          <w:shd w:val="clear" w:color="auto" w:fill="FFFFFF"/>
        </w:rPr>
        <w:t xml:space="preserve"> who they are through education, content, and community.   </w:t>
      </w:r>
    </w:p>
    <w:p w14:paraId="21425ABD" w14:textId="77777777" w:rsidR="007277B5" w:rsidRDefault="007277B5" w:rsidP="007277B5"/>
    <w:p w14:paraId="099FB631" w14:textId="77777777" w:rsidR="007277B5" w:rsidRDefault="007277B5" w:rsidP="007277B5">
      <w:r w:rsidRPr="006758F2">
        <w:rPr>
          <w:i/>
        </w:rPr>
        <w:t>Section 3</w:t>
      </w:r>
      <w:r>
        <w:t xml:space="preserve"> - Non-Discrimination Policy: This organization and its members shall not discriminate against any individual(s) for reasons of age, color, disability, gender identity or expression, national origin, race, religion, sex, sexual orientation, or veteran status. </w:t>
      </w:r>
    </w:p>
    <w:p w14:paraId="4F1D2BC0" w14:textId="77777777" w:rsidR="007277B5" w:rsidRDefault="007277B5" w:rsidP="007277B5"/>
    <w:p w14:paraId="2D243633" w14:textId="77777777" w:rsidR="007277B5" w:rsidRDefault="007277B5" w:rsidP="007277B5">
      <w:r w:rsidRPr="006758F2">
        <w:rPr>
          <w:b/>
          <w:i/>
        </w:rPr>
        <w:t>Article II</w:t>
      </w:r>
      <w:r w:rsidRPr="006758F2">
        <w:rPr>
          <w:b/>
        </w:rPr>
        <w:t xml:space="preserve"> - Membershi</w:t>
      </w:r>
      <w:r w:rsidR="00F53B50">
        <w:rPr>
          <w:b/>
        </w:rPr>
        <w:t>p: Qualifications and Categories of M</w:t>
      </w:r>
      <w:r w:rsidRPr="006758F2">
        <w:rPr>
          <w:b/>
        </w:rPr>
        <w:t>embership</w:t>
      </w:r>
      <w:r>
        <w:t xml:space="preserve">. </w:t>
      </w:r>
    </w:p>
    <w:p w14:paraId="61400703" w14:textId="77777777" w:rsidR="007277B5" w:rsidRDefault="007277B5" w:rsidP="007277B5"/>
    <w:p w14:paraId="7059D8AD" w14:textId="77777777" w:rsidR="007277B5" w:rsidRDefault="007277B5" w:rsidP="007277B5">
      <w:r>
        <w:t>Voting membership should be defined as limited to currently enrolled Ohio State students.</w:t>
      </w:r>
      <w:r w:rsidR="00416549">
        <w:t xml:space="preserve"> Any Oh</w:t>
      </w:r>
      <w:r w:rsidR="00BB3342">
        <w:t xml:space="preserve">io State student </w:t>
      </w:r>
      <w:r w:rsidR="00416549">
        <w:t>is eligible for membership.</w:t>
      </w:r>
      <w:r>
        <w:t xml:space="preserve"> Others</w:t>
      </w:r>
      <w:r w:rsidR="006758F2">
        <w:t>,</w:t>
      </w:r>
      <w:r>
        <w:t xml:space="preserve"> such as faculty, alumni, professionals, etc.</w:t>
      </w:r>
      <w:r w:rsidR="006758F2">
        <w:t>,</w:t>
      </w:r>
      <w:r>
        <w:t xml:space="preserve"> are encouraged to become members</w:t>
      </w:r>
      <w:r w:rsidR="00332608">
        <w:t xml:space="preserve"> but as non-voting associate or </w:t>
      </w:r>
      <w:r>
        <w:t xml:space="preserve">honorary members. </w:t>
      </w:r>
    </w:p>
    <w:p w14:paraId="41DA55D7" w14:textId="77777777" w:rsidR="007277B5" w:rsidRDefault="007277B5" w:rsidP="007277B5"/>
    <w:p w14:paraId="701BEFA5" w14:textId="77777777" w:rsidR="007277B5" w:rsidRDefault="007277B5" w:rsidP="007277B5">
      <w:pPr>
        <w:rPr>
          <w:b/>
        </w:rPr>
      </w:pPr>
      <w:r w:rsidRPr="006758F2">
        <w:rPr>
          <w:b/>
          <w:i/>
        </w:rPr>
        <w:t>Article III</w:t>
      </w:r>
      <w:r w:rsidRPr="006758F2">
        <w:rPr>
          <w:b/>
        </w:rPr>
        <w:t xml:space="preserve"> - Or</w:t>
      </w:r>
      <w:r w:rsidR="00F53B50">
        <w:rPr>
          <w:b/>
        </w:rPr>
        <w:t xml:space="preserve">ganization Leadership: Titles, Terms of Office, </w:t>
      </w:r>
      <w:r w:rsidR="002F3B92">
        <w:rPr>
          <w:b/>
        </w:rPr>
        <w:t xml:space="preserve">and </w:t>
      </w:r>
      <w:r w:rsidR="00F53B50">
        <w:rPr>
          <w:b/>
        </w:rPr>
        <w:t>Type of Selection</w:t>
      </w:r>
      <w:r w:rsidR="002F3B92">
        <w:rPr>
          <w:b/>
        </w:rPr>
        <w:t>.</w:t>
      </w:r>
    </w:p>
    <w:p w14:paraId="7AC58546" w14:textId="77777777" w:rsidR="002F3B92" w:rsidRDefault="002F3B92" w:rsidP="007277B5"/>
    <w:p w14:paraId="0696C3D9" w14:textId="77777777" w:rsidR="007277B5" w:rsidRDefault="007277B5" w:rsidP="007277B5">
      <w: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14:paraId="60E40138" w14:textId="77777777" w:rsidR="007277B5" w:rsidRDefault="007277B5" w:rsidP="007277B5"/>
    <w:p w14:paraId="260FB3B0" w14:textId="77777777" w:rsidR="007277B5" w:rsidRDefault="007277B5" w:rsidP="007277B5">
      <w:r>
        <w:t xml:space="preserve"> </w:t>
      </w:r>
    </w:p>
    <w:p w14:paraId="436D2175" w14:textId="77777777" w:rsidR="007277B5" w:rsidRDefault="007277B5" w:rsidP="007277B5">
      <w:pPr>
        <w:rPr>
          <w:b/>
        </w:rPr>
      </w:pPr>
      <w:r w:rsidRPr="00BB3342">
        <w:rPr>
          <w:b/>
          <w:i/>
        </w:rPr>
        <w:t>Ar</w:t>
      </w:r>
      <w:r w:rsidR="00A624CB" w:rsidRPr="00BB3342">
        <w:rPr>
          <w:b/>
          <w:i/>
        </w:rPr>
        <w:t xml:space="preserve">ticle IV </w:t>
      </w:r>
      <w:r w:rsidR="00A624CB" w:rsidRPr="00A624CB">
        <w:rPr>
          <w:b/>
        </w:rPr>
        <w:t>- Executive Committee</w:t>
      </w:r>
      <w:r w:rsidR="002F3B92">
        <w:rPr>
          <w:b/>
        </w:rPr>
        <w:t xml:space="preserve"> and Leadership Duties. </w:t>
      </w:r>
    </w:p>
    <w:p w14:paraId="4CA95A06" w14:textId="77777777" w:rsidR="00BB3342" w:rsidRPr="00A624CB" w:rsidRDefault="00BB3342" w:rsidP="007277B5">
      <w:pPr>
        <w:rPr>
          <w:b/>
        </w:rPr>
      </w:pPr>
    </w:p>
    <w:p w14:paraId="17EF6DD3" w14:textId="77777777" w:rsidR="00A624CB" w:rsidRDefault="00A624CB" w:rsidP="007277B5">
      <w:r>
        <w:t>Consists of:</w:t>
      </w:r>
    </w:p>
    <w:p w14:paraId="575502BB" w14:textId="77777777" w:rsidR="00A624CB" w:rsidRDefault="00BB3342" w:rsidP="00A624CB">
      <w:pPr>
        <w:pStyle w:val="ListParagraph"/>
        <w:numPr>
          <w:ilvl w:val="0"/>
          <w:numId w:val="2"/>
        </w:numPr>
      </w:pPr>
      <w:r>
        <w:t>(2) Co-</w:t>
      </w:r>
      <w:r w:rsidR="00A624CB">
        <w:t>President</w:t>
      </w:r>
      <w:r>
        <w:t>s</w:t>
      </w:r>
    </w:p>
    <w:p w14:paraId="735699EB" w14:textId="77777777" w:rsidR="002F3B92" w:rsidRDefault="002F3B92" w:rsidP="002F3B92">
      <w:pPr>
        <w:pStyle w:val="ListParagraph"/>
        <w:numPr>
          <w:ilvl w:val="2"/>
          <w:numId w:val="2"/>
        </w:numPr>
      </w:pPr>
      <w:r>
        <w:t xml:space="preserve">Presidents shall preside over general body meetings, create and uphold the structure of the organization, take on administrative duties including booking rooms and managing the minutes, and represent IATG and its members to the best of their abilities. </w:t>
      </w:r>
    </w:p>
    <w:p w14:paraId="5C5BD257" w14:textId="77777777" w:rsidR="00A624CB" w:rsidRDefault="00A624CB" w:rsidP="00A624CB">
      <w:pPr>
        <w:pStyle w:val="ListParagraph"/>
        <w:numPr>
          <w:ilvl w:val="0"/>
          <w:numId w:val="2"/>
        </w:numPr>
      </w:pPr>
      <w:r>
        <w:t>Treasurer</w:t>
      </w:r>
    </w:p>
    <w:p w14:paraId="49A14B1E" w14:textId="77777777" w:rsidR="00A624CB" w:rsidRDefault="00A624CB" w:rsidP="00A624CB">
      <w:pPr>
        <w:pStyle w:val="ListParagraph"/>
        <w:numPr>
          <w:ilvl w:val="0"/>
          <w:numId w:val="2"/>
        </w:numPr>
      </w:pPr>
      <w:r>
        <w:lastRenderedPageBreak/>
        <w:t>Committee Chairs</w:t>
      </w:r>
    </w:p>
    <w:p w14:paraId="4BCB8CDF" w14:textId="77777777" w:rsidR="00BB3342" w:rsidRDefault="00BB3342" w:rsidP="00BB3342">
      <w:pPr>
        <w:pStyle w:val="ListParagraph"/>
        <w:numPr>
          <w:ilvl w:val="1"/>
          <w:numId w:val="2"/>
        </w:numPr>
      </w:pPr>
      <w:r>
        <w:t>Events Chairperson</w:t>
      </w:r>
    </w:p>
    <w:p w14:paraId="5AE83215" w14:textId="77777777" w:rsidR="00BB3342" w:rsidRDefault="003856AF" w:rsidP="00BB3342">
      <w:pPr>
        <w:pStyle w:val="ListParagraph"/>
        <w:numPr>
          <w:ilvl w:val="1"/>
          <w:numId w:val="2"/>
        </w:numPr>
      </w:pPr>
      <w:r>
        <w:t>Administrative</w:t>
      </w:r>
      <w:r w:rsidR="00BB3342">
        <w:t xml:space="preserve"> Chairperson</w:t>
      </w:r>
    </w:p>
    <w:p w14:paraId="18D63F20" w14:textId="77777777" w:rsidR="007277B5" w:rsidRDefault="007277B5" w:rsidP="007277B5"/>
    <w:p w14:paraId="6E406CE3" w14:textId="77777777" w:rsidR="007277B5" w:rsidRDefault="007277B5" w:rsidP="007277B5">
      <w:r>
        <w:t xml:space="preserve"> </w:t>
      </w:r>
    </w:p>
    <w:p w14:paraId="389E3E7F" w14:textId="77777777" w:rsidR="007277B5" w:rsidRDefault="007277B5" w:rsidP="00A624CB">
      <w:pPr>
        <w:rPr>
          <w:rFonts w:ascii="Cambria" w:hAnsi="Cambria"/>
          <w:b/>
        </w:rPr>
      </w:pPr>
      <w:r w:rsidRPr="00BB3342">
        <w:rPr>
          <w:rFonts w:ascii="Cambria" w:hAnsi="Cambria"/>
          <w:b/>
          <w:i/>
        </w:rPr>
        <w:t>Article V</w:t>
      </w:r>
      <w:r w:rsidRPr="00A624CB">
        <w:rPr>
          <w:rFonts w:ascii="Cambria" w:hAnsi="Cambria"/>
          <w:b/>
        </w:rPr>
        <w:t xml:space="preserve"> - Standing Committees </w:t>
      </w:r>
    </w:p>
    <w:p w14:paraId="29D055B2" w14:textId="77777777" w:rsidR="00620B52" w:rsidRDefault="00620B52" w:rsidP="00A624CB">
      <w:pPr>
        <w:rPr>
          <w:rFonts w:ascii="Cambria" w:hAnsi="Cambria"/>
          <w:b/>
        </w:rPr>
      </w:pPr>
    </w:p>
    <w:p w14:paraId="3874530C" w14:textId="77777777" w:rsidR="00A624CB" w:rsidRPr="00620B52" w:rsidRDefault="00620B52" w:rsidP="00BB3342">
      <w:pPr>
        <w:rPr>
          <w:rFonts w:ascii="Cambria" w:hAnsi="Cambria"/>
          <w:b/>
        </w:rPr>
      </w:pPr>
      <w:r w:rsidRPr="00A624CB">
        <w:rPr>
          <w:rFonts w:ascii="Cambria" w:eastAsia="Times New Roman" w:hAnsi="Cambria" w:cs="Times New Roman"/>
          <w:i/>
          <w:color w:val="141823"/>
          <w:shd w:val="clear" w:color="auto" w:fill="FFFFFF"/>
        </w:rPr>
        <w:t>Treasurer</w:t>
      </w:r>
      <w:r>
        <w:rPr>
          <w:rFonts w:ascii="Cambria" w:eastAsia="Times New Roman" w:hAnsi="Cambria" w:cs="Times New Roman"/>
          <w:color w:val="141823"/>
          <w:shd w:val="clear" w:color="auto" w:fill="FFFFFF"/>
        </w:rPr>
        <w:t>: M</w:t>
      </w:r>
      <w:r w:rsidRPr="00AB63F9">
        <w:rPr>
          <w:rFonts w:ascii="Cambria" w:eastAsia="Times New Roman" w:hAnsi="Cambria" w:cs="Times New Roman"/>
          <w:color w:val="141823"/>
          <w:shd w:val="clear" w:color="auto" w:fill="FFFFFF"/>
        </w:rPr>
        <w:t>aintain account of the funds of IATG, request funds as necessary, work to organize fundraisers with the Events Chair, and maintain good financial standing with the University.</w:t>
      </w:r>
      <w:r w:rsidR="00A624CB" w:rsidRPr="00A624CB">
        <w:rPr>
          <w:rFonts w:ascii="Cambria" w:eastAsia="Times New Roman" w:hAnsi="Cambria" w:cs="Times New Roman"/>
          <w:color w:val="141823"/>
          <w:shd w:val="clear" w:color="auto" w:fill="FFFFFF"/>
        </w:rPr>
        <w:br/>
      </w:r>
    </w:p>
    <w:p w14:paraId="61A2D4D7" w14:textId="77777777" w:rsidR="00A624CB" w:rsidRPr="00BB3342" w:rsidRDefault="00A624CB" w:rsidP="00A624CB">
      <w:pPr>
        <w:rPr>
          <w:rFonts w:ascii="Cambria" w:eastAsia="Times New Roman" w:hAnsi="Cambria" w:cs="Times New Roman"/>
          <w:color w:val="141823"/>
          <w:shd w:val="clear" w:color="auto" w:fill="FFFFFF"/>
        </w:rPr>
      </w:pPr>
      <w:r w:rsidRPr="00A624CB">
        <w:rPr>
          <w:rFonts w:ascii="Cambria" w:eastAsia="Times New Roman" w:hAnsi="Cambria" w:cs="Times New Roman"/>
          <w:i/>
          <w:color w:val="141823"/>
          <w:shd w:val="clear" w:color="auto" w:fill="FFFFFF"/>
        </w:rPr>
        <w:t>Events Chair</w:t>
      </w:r>
      <w:r w:rsidRPr="00A624CB">
        <w:rPr>
          <w:rFonts w:ascii="Cambria" w:eastAsia="Times New Roman" w:hAnsi="Cambria" w:cs="Times New Roman"/>
          <w:color w:val="141823"/>
          <w:shd w:val="clear" w:color="auto" w:fill="FFFFFF"/>
        </w:rPr>
        <w:t>: In</w:t>
      </w:r>
      <w:r w:rsidR="00F53B50">
        <w:rPr>
          <w:rFonts w:ascii="Cambria" w:eastAsia="Times New Roman" w:hAnsi="Cambria" w:cs="Times New Roman"/>
          <w:color w:val="141823"/>
          <w:shd w:val="clear" w:color="auto" w:fill="FFFFFF"/>
        </w:rPr>
        <w:t xml:space="preserve"> charge of planning </w:t>
      </w:r>
      <w:r w:rsidRPr="00A624CB">
        <w:rPr>
          <w:rFonts w:ascii="Cambria" w:eastAsia="Times New Roman" w:hAnsi="Cambria" w:cs="Times New Roman"/>
          <w:color w:val="141823"/>
          <w:shd w:val="clear" w:color="auto" w:fill="FFFFFF"/>
        </w:rPr>
        <w:t>events outside of IATG regularly scheduled meetings</w:t>
      </w:r>
      <w:r w:rsidR="00BB3342">
        <w:rPr>
          <w:rFonts w:ascii="Cambria" w:eastAsia="Times New Roman" w:hAnsi="Cambria" w:cs="Times New Roman"/>
          <w:color w:val="141823"/>
          <w:shd w:val="clear" w:color="auto" w:fill="FFFFFF"/>
        </w:rPr>
        <w:t>.</w:t>
      </w:r>
      <w:r w:rsidR="00F53B50">
        <w:rPr>
          <w:rFonts w:ascii="Cambria" w:eastAsia="Times New Roman" w:hAnsi="Cambria" w:cs="Times New Roman"/>
          <w:color w:val="141823"/>
          <w:shd w:val="clear" w:color="auto" w:fill="FFFFFF"/>
        </w:rPr>
        <w:t xml:space="preserve"> The nature of the events may be social, volunteer, athletic, wellness, etc. Coordinates with the Treasurer for fundraising events. </w:t>
      </w:r>
    </w:p>
    <w:p w14:paraId="3ECC2202" w14:textId="77777777" w:rsidR="00A624CB" w:rsidRDefault="00A624CB" w:rsidP="00A624CB"/>
    <w:p w14:paraId="384181C4" w14:textId="77777777" w:rsidR="00620B52" w:rsidRDefault="003856AF" w:rsidP="00A624CB">
      <w:r>
        <w:rPr>
          <w:rFonts w:ascii="Cambria" w:eastAsia="Times New Roman" w:hAnsi="Cambria" w:cs="Times New Roman"/>
          <w:i/>
          <w:color w:val="141823"/>
          <w:shd w:val="clear" w:color="auto" w:fill="FFFFFF"/>
        </w:rPr>
        <w:t>Administrative</w:t>
      </w:r>
      <w:r>
        <w:rPr>
          <w:rFonts w:ascii="Cambria" w:eastAsia="Times New Roman" w:hAnsi="Cambria" w:cs="Times New Roman"/>
          <w:color w:val="141823"/>
          <w:shd w:val="clear" w:color="auto" w:fill="FFFFFF"/>
        </w:rPr>
        <w:t>: In charge of</w:t>
      </w:r>
      <w:r w:rsidR="00620B52" w:rsidRPr="00A624CB">
        <w:rPr>
          <w:rFonts w:ascii="Cambria" w:eastAsia="Times New Roman" w:hAnsi="Cambria" w:cs="Times New Roman"/>
          <w:color w:val="141823"/>
          <w:shd w:val="clear" w:color="auto" w:fill="FFFFFF"/>
        </w:rPr>
        <w:t xml:space="preserve"> </w:t>
      </w:r>
      <w:r>
        <w:rPr>
          <w:rFonts w:ascii="Cambria" w:eastAsia="Times New Roman" w:hAnsi="Cambria" w:cs="Times New Roman"/>
          <w:color w:val="141823"/>
          <w:shd w:val="clear" w:color="auto" w:fill="FFFFFF"/>
        </w:rPr>
        <w:t xml:space="preserve">room reservations. Keeps meeting minutes and uses the IATG </w:t>
      </w:r>
      <w:proofErr w:type="spellStart"/>
      <w:r>
        <w:rPr>
          <w:rFonts w:ascii="Cambria" w:eastAsia="Times New Roman" w:hAnsi="Cambria" w:cs="Times New Roman"/>
          <w:color w:val="141823"/>
          <w:shd w:val="clear" w:color="auto" w:fill="FFFFFF"/>
        </w:rPr>
        <w:t>gmail</w:t>
      </w:r>
      <w:proofErr w:type="spellEnd"/>
      <w:r>
        <w:rPr>
          <w:rFonts w:ascii="Cambria" w:eastAsia="Times New Roman" w:hAnsi="Cambria" w:cs="Times New Roman"/>
          <w:color w:val="141823"/>
          <w:shd w:val="clear" w:color="auto" w:fill="FFFFFF"/>
        </w:rPr>
        <w:t xml:space="preserve"> account to communicate. In cooperation with Co-Presidents: e</w:t>
      </w:r>
      <w:r w:rsidR="003D075E">
        <w:rPr>
          <w:rFonts w:ascii="Cambria" w:eastAsia="Times New Roman" w:hAnsi="Cambria" w:cs="Times New Roman"/>
          <w:color w:val="141823"/>
          <w:shd w:val="clear" w:color="auto" w:fill="FFFFFF"/>
        </w:rPr>
        <w:t>nsure</w:t>
      </w:r>
      <w:r>
        <w:rPr>
          <w:rFonts w:ascii="Cambria" w:eastAsia="Times New Roman" w:hAnsi="Cambria" w:cs="Times New Roman"/>
          <w:color w:val="141823"/>
          <w:shd w:val="clear" w:color="auto" w:fill="FFFFFF"/>
        </w:rPr>
        <w:t>s that</w:t>
      </w:r>
      <w:r w:rsidR="003D075E">
        <w:rPr>
          <w:rFonts w:ascii="Cambria" w:eastAsia="Times New Roman" w:hAnsi="Cambria" w:cs="Times New Roman"/>
          <w:color w:val="141823"/>
          <w:shd w:val="clear" w:color="auto" w:fill="FFFFFF"/>
        </w:rPr>
        <w:t xml:space="preserve"> I</w:t>
      </w:r>
      <w:r>
        <w:rPr>
          <w:rFonts w:ascii="Cambria" w:eastAsia="Times New Roman" w:hAnsi="Cambria" w:cs="Times New Roman"/>
          <w:color w:val="141823"/>
          <w:shd w:val="clear" w:color="auto" w:fill="FFFFFF"/>
        </w:rPr>
        <w:t>ATG is present on social media and p</w:t>
      </w:r>
      <w:r w:rsidR="003D075E">
        <w:rPr>
          <w:rFonts w:ascii="Cambria" w:eastAsia="Times New Roman" w:hAnsi="Cambria" w:cs="Times New Roman"/>
          <w:color w:val="141823"/>
          <w:shd w:val="clear" w:color="auto" w:fill="FFFFFF"/>
        </w:rPr>
        <w:t>romote</w:t>
      </w:r>
      <w:r>
        <w:rPr>
          <w:rFonts w:ascii="Cambria" w:eastAsia="Times New Roman" w:hAnsi="Cambria" w:cs="Times New Roman"/>
          <w:color w:val="141823"/>
          <w:shd w:val="clear" w:color="auto" w:fill="FFFFFF"/>
        </w:rPr>
        <w:t>s</w:t>
      </w:r>
      <w:bookmarkStart w:id="0" w:name="_GoBack"/>
      <w:bookmarkEnd w:id="0"/>
      <w:r w:rsidR="003D075E">
        <w:rPr>
          <w:rFonts w:ascii="Cambria" w:eastAsia="Times New Roman" w:hAnsi="Cambria" w:cs="Times New Roman"/>
          <w:color w:val="141823"/>
          <w:shd w:val="clear" w:color="auto" w:fill="FFFFFF"/>
        </w:rPr>
        <w:t xml:space="preserve"> the organization through posts, pictures, videos, and graphic designs. </w:t>
      </w:r>
    </w:p>
    <w:p w14:paraId="441C0A47" w14:textId="77777777" w:rsidR="007277B5" w:rsidRDefault="007277B5" w:rsidP="007277B5"/>
    <w:p w14:paraId="02C329FA" w14:textId="77777777" w:rsidR="007277B5" w:rsidRPr="00A624CB" w:rsidRDefault="007277B5" w:rsidP="007277B5">
      <w:pPr>
        <w:rPr>
          <w:b/>
        </w:rPr>
      </w:pPr>
      <w:r w:rsidRPr="00BB3342">
        <w:rPr>
          <w:b/>
          <w:i/>
        </w:rPr>
        <w:t>Article VI</w:t>
      </w:r>
      <w:r w:rsidRPr="00A624CB">
        <w:rPr>
          <w:b/>
        </w:rPr>
        <w:t xml:space="preserve"> – Method of Selecting and/or Removing Officers and Members. </w:t>
      </w:r>
    </w:p>
    <w:p w14:paraId="142E09AE" w14:textId="77777777" w:rsidR="007277B5" w:rsidRDefault="007277B5" w:rsidP="007277B5"/>
    <w:p w14:paraId="453611FC" w14:textId="77777777" w:rsidR="007277B5" w:rsidRDefault="00A624CB" w:rsidP="007277B5">
      <w:r>
        <w:t>Membership is open and general, therefore there are no selection/removal criteria.</w:t>
      </w:r>
    </w:p>
    <w:p w14:paraId="465CBCC0" w14:textId="77777777" w:rsidR="00A624CB" w:rsidRDefault="00A624CB" w:rsidP="007277B5"/>
    <w:p w14:paraId="6EC1E12C" w14:textId="77777777" w:rsidR="00A624CB" w:rsidRDefault="00A624CB" w:rsidP="007277B5">
      <w:r>
        <w:t>Officer selection is done through a general body vote by all members of the organization present, as long as there are more than half. Removal is an executive decision made by the</w:t>
      </w:r>
      <w:r w:rsidR="00755534">
        <w:t xml:space="preserve"> co-presidents</w:t>
      </w:r>
      <w:r>
        <w:t xml:space="preserve"> and </w:t>
      </w:r>
      <w:r w:rsidR="00755534">
        <w:t xml:space="preserve">faculty </w:t>
      </w:r>
      <w:r>
        <w:t>advisor.</w:t>
      </w:r>
    </w:p>
    <w:p w14:paraId="1EE84382" w14:textId="77777777" w:rsidR="007277B5" w:rsidRDefault="007277B5" w:rsidP="007277B5"/>
    <w:p w14:paraId="4F7282B4" w14:textId="77777777" w:rsidR="007277B5" w:rsidRDefault="007277B5" w:rsidP="007277B5">
      <w:r>
        <w:t xml:space="preserve"> </w:t>
      </w:r>
    </w:p>
    <w:p w14:paraId="770D213C" w14:textId="77777777" w:rsidR="007277B5" w:rsidRDefault="007277B5" w:rsidP="007277B5"/>
    <w:p w14:paraId="4DC0DF93" w14:textId="77777777" w:rsidR="007277B5" w:rsidRDefault="007277B5" w:rsidP="007277B5"/>
    <w:p w14:paraId="7B4DF014" w14:textId="77777777" w:rsidR="006E0234" w:rsidRDefault="006E0234" w:rsidP="007277B5"/>
    <w:sectPr w:rsidR="006E0234" w:rsidSect="006E02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75247"/>
    <w:multiLevelType w:val="hybridMultilevel"/>
    <w:tmpl w:val="7FB4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71ED5"/>
    <w:multiLevelType w:val="hybridMultilevel"/>
    <w:tmpl w:val="F4FC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B5"/>
    <w:rsid w:val="002363D1"/>
    <w:rsid w:val="002F3B92"/>
    <w:rsid w:val="00332608"/>
    <w:rsid w:val="003856AF"/>
    <w:rsid w:val="003D075E"/>
    <w:rsid w:val="003D2381"/>
    <w:rsid w:val="00416549"/>
    <w:rsid w:val="00620B52"/>
    <w:rsid w:val="006758F2"/>
    <w:rsid w:val="006E0234"/>
    <w:rsid w:val="00704994"/>
    <w:rsid w:val="007277B5"/>
    <w:rsid w:val="00755534"/>
    <w:rsid w:val="009A45B2"/>
    <w:rsid w:val="00A624CB"/>
    <w:rsid w:val="00AB63F9"/>
    <w:rsid w:val="00AE3481"/>
    <w:rsid w:val="00B5122C"/>
    <w:rsid w:val="00BB3342"/>
    <w:rsid w:val="00D03757"/>
    <w:rsid w:val="00D35B40"/>
    <w:rsid w:val="00E66898"/>
    <w:rsid w:val="00E978B0"/>
    <w:rsid w:val="00F5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6A0ED"/>
  <w15:docId w15:val="{D4AC6BF9-75F2-43BA-B8BA-BF54B01B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7B5"/>
    <w:pPr>
      <w:ind w:left="720"/>
      <w:contextualSpacing/>
    </w:pPr>
  </w:style>
  <w:style w:type="character" w:customStyle="1" w:styleId="textexposedshow">
    <w:name w:val="text_exposed_show"/>
    <w:basedOn w:val="DefaultParagraphFont"/>
    <w:rsid w:val="00A6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8631">
      <w:bodyDiv w:val="1"/>
      <w:marLeft w:val="0"/>
      <w:marRight w:val="0"/>
      <w:marTop w:val="0"/>
      <w:marBottom w:val="0"/>
      <w:divBdr>
        <w:top w:val="none" w:sz="0" w:space="0" w:color="auto"/>
        <w:left w:val="none" w:sz="0" w:space="0" w:color="auto"/>
        <w:bottom w:val="none" w:sz="0" w:space="0" w:color="auto"/>
        <w:right w:val="none" w:sz="0" w:space="0" w:color="auto"/>
      </w:divBdr>
    </w:div>
    <w:div w:id="1954703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Couch</dc:creator>
  <cp:lastModifiedBy>Reagan, Meredith A.</cp:lastModifiedBy>
  <cp:revision>2</cp:revision>
  <dcterms:created xsi:type="dcterms:W3CDTF">2017-10-13T19:06:00Z</dcterms:created>
  <dcterms:modified xsi:type="dcterms:W3CDTF">2017-10-13T19:06:00Z</dcterms:modified>
</cp:coreProperties>
</file>