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Constitution of the Students For Liberty: The Ohio State University </w:t>
      </w:r>
    </w:p>
    <w:p w:rsidR="00000000" w:rsidDel="00000000" w:rsidP="00000000" w:rsidRDefault="00000000" w:rsidRPr="00000000">
      <w:pPr>
        <w:contextualSpacing w:val="0"/>
        <w:jc w:val="center"/>
      </w:pPr>
      <w:r w:rsidDel="00000000" w:rsidR="00000000" w:rsidRPr="00000000">
        <w:rPr>
          <w:b w:val="1"/>
          <w:sz w:val="28"/>
          <w:szCs w:val="28"/>
          <w:rtl w:val="0"/>
        </w:rPr>
        <w:t xml:space="preserve"> </w:t>
      </w:r>
    </w:p>
    <w:p w:rsidR="00000000" w:rsidDel="00000000" w:rsidP="00000000" w:rsidRDefault="00000000" w:rsidRPr="00000000">
      <w:pPr>
        <w:contextualSpacing w:val="0"/>
      </w:pPr>
      <w:r w:rsidDel="00000000" w:rsidR="00000000" w:rsidRPr="00000000">
        <w:rPr>
          <w:b w:val="1"/>
          <w:rtl w:val="0"/>
        </w:rPr>
        <w:t xml:space="preserve">Article 1: Purpose</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This student organization shall be known as Students For Liberty: The Ohio State University, or alternatively SFLOSU.</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purpose of the Students For Liberty: The Ohio State University Club shall be to promote dialogue on the issues of Free Speech on Campus and how the First Amendment applies to students.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Article 2: Membership</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Membership shall be open to all students without regard to race, sex, religion, nation of origin, sexual orientation, age, or handicap.  Any officer can approve membership.</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Voting members shall be those who attend 3/4 of scheduled meetings and are currently enrolled students of the Ohio State University. Voting members will only be for officer members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Associate members shall be those who attend scheduled meetings regularly but are not currently enrolled Ohio State students. These will include faculty, professionals, and alumni. No associate member may become a voting member or an officer.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Members may be removed by a 75% vote margin.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Article 3: Leadership Structure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Officers shall be elected by voting members by election held in April of each year. The term shall last for one year beginning with autumn semester and ending at the end of spring semester. Those elected to office shall be the executive committee.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Officers shall be chosen by hand count of secret ballots. Nominations shall be made from the floor. The candidate receiving the majority of votes shall be awarded the position. The faculty advisor will vote only in the case of a tie.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If a position is vacated before the end of tenure, nominations and a new election shall be held at the next scheduled meeting. That term will end at the end of summer quarter of that same school year.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Officers may be removed by a 75% vote margin.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Article 4: Executive Committee</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The executive committee shall consist of the president, the vice president, and the treasurer. Only the executive committee, by majority vote, will create, amend, or delete by-laws, for the proper order of SFLOSU.</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president(s) will be responsible for SFLOSU. The president(s) will schedule and run meetings, work with the university, work with Students For Liberty. The president will also be responsible for making sure SFLOSU is adhering to its goals and regulations.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vice president will be responsible for promoting, communicating, and organizing activities.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treasurer will be responsible for the managing of SFLOSU’s funds and monies. This includes maintaining the records and receipts of all transactions.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Article 5: Faculty Advisor:</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The advisor to SFLOSU must be a faculty member.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advisor shall be chosen by popular election by voting members. The term is for life.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 new advisor will be chosen only when the previous advisor steps down from the position or if a motion to relieve the advisor passes with a 75% vote margin.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advisor will be expected to attend meetings of SFLOSU and advise the chapter on matters under consideration. Furthermore the advisor shall work with the executive committee to ensure integrity.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Article 6: Meetings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Meetings of SFLOSU shall be arranged by the president. Though at the discretion of the president, four meetings a month while regular classes are in session at Ohio State University. Meetings may be suspended for winter, spring, and summer breaks.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Article 7: Constitutional Amendment</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Constitutional amendments may be offered in any scheduled meeting of SFLOSU. They may come from a voting member or advisor. These proposals must be submitted to the president(s) in writing. A vote on the proposal will be held at the next regularly scheduled meeting. An election will be held and the proposal passed with 75% of the voting members approval. A passed proposal will take effect immediately, and shall be added to the written constitution within thirty days.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Article 8: By-Laws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By-laws are created, amended, or deleted by a secret majority vote of the executive committee. Any of the executive committee is eligible to propose a by-law, and the matter is to be settled by the next regularly scheduled meeting. By-law proposals will be made known to the SFLOSU membership.</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Article 9: Dissolution</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Dissolution of SFLOSU may be proposed by the floor, and will be enacted if all of the voting members approve. Any assets of SFLOSU at the time of dissolution, save for Ohio State University allocated funds, shall be donated to Students for Liberty. Ohio State University funds shall be returned to Ohio State University.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Non Discrimination Clause</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Discrimination against any individual based upon protected status, which is defined as age, color, disability, gender identity or expression, national origin, race, religion, sex, sexual orientation, or veteran status, is prohibited.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