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48C47" w14:textId="77777777" w:rsidR="00E91EA7" w:rsidRDefault="00E91EA7" w:rsidP="00E91EA7">
      <w:pPr>
        <w:spacing w:after="0"/>
      </w:pPr>
      <w:r w:rsidRPr="009535B5">
        <w:t>Constitution</w:t>
      </w:r>
    </w:p>
    <w:p w14:paraId="77C62567" w14:textId="77777777" w:rsidR="00E91EA7" w:rsidRPr="009535B5" w:rsidRDefault="00E91EA7" w:rsidP="00E91EA7">
      <w:pPr>
        <w:spacing w:after="0"/>
      </w:pPr>
    </w:p>
    <w:p w14:paraId="0795E7AB" w14:textId="77777777" w:rsidR="00E91EA7" w:rsidRPr="005D1BC4" w:rsidRDefault="00E91EA7" w:rsidP="00E91EA7">
      <w:pPr>
        <w:spacing w:after="0"/>
        <w:rPr>
          <w:b/>
        </w:rPr>
      </w:pPr>
      <w:r w:rsidRPr="005D1BC4">
        <w:rPr>
          <w:b/>
        </w:rPr>
        <w:t>Article I – Name, Purpose, and Non-Discrimination Policy of the Organization.</w:t>
      </w:r>
    </w:p>
    <w:p w14:paraId="1CE55048" w14:textId="77777777" w:rsidR="00E91EA7" w:rsidRPr="00BF434D" w:rsidRDefault="00E91EA7" w:rsidP="00E91EA7">
      <w:pPr>
        <w:spacing w:after="0"/>
      </w:pPr>
      <w:r w:rsidRPr="005D1BC4">
        <w:rPr>
          <w:u w:val="single"/>
        </w:rPr>
        <w:t>Section 1:</w:t>
      </w:r>
      <w:r w:rsidRPr="00BF434D">
        <w:t xml:space="preserve"> </w:t>
      </w:r>
      <w:r>
        <w:t>This organization shall be named Veterinary Pharmacy Alliance.</w:t>
      </w:r>
    </w:p>
    <w:p w14:paraId="2445A6BC" w14:textId="77777777" w:rsidR="00E91EA7" w:rsidRDefault="00E91EA7" w:rsidP="00E91EA7">
      <w:pPr>
        <w:spacing w:after="0"/>
      </w:pPr>
      <w:r w:rsidRPr="005D1BC4">
        <w:rPr>
          <w:u w:val="single"/>
        </w:rPr>
        <w:t>Section 2:</w:t>
      </w:r>
      <w:r w:rsidRPr="00504A26">
        <w:t xml:space="preserve"> </w:t>
      </w:r>
      <w:r>
        <w:t>The purpose and objectives of this organization are to:</w:t>
      </w:r>
    </w:p>
    <w:p w14:paraId="6D71E691" w14:textId="67F533F9" w:rsidR="00284FBF" w:rsidRPr="00B86A08" w:rsidRDefault="00284FBF" w:rsidP="00284FBF">
      <w:pPr>
        <w:pStyle w:val="ListParagraph"/>
        <w:numPr>
          <w:ilvl w:val="0"/>
          <w:numId w:val="3"/>
        </w:numPr>
        <w:spacing w:after="0"/>
      </w:pPr>
      <w:r>
        <w:t xml:space="preserve">Educate </w:t>
      </w:r>
      <w:r w:rsidR="009E6EFA" w:rsidRPr="00B86A08">
        <w:t xml:space="preserve">veterinary medicine and pharmacy students about each profession’s training applied to </w:t>
      </w:r>
      <w:r w:rsidRPr="00B86A08">
        <w:t>veterinary pharmaceutical care.</w:t>
      </w:r>
    </w:p>
    <w:p w14:paraId="64F97077" w14:textId="44D7C84D" w:rsidR="00284FBF" w:rsidRPr="00B86A08" w:rsidRDefault="00284FBF" w:rsidP="00284FBF">
      <w:pPr>
        <w:pStyle w:val="ListParagraph"/>
        <w:numPr>
          <w:ilvl w:val="0"/>
          <w:numId w:val="3"/>
        </w:numPr>
        <w:spacing w:after="0"/>
        <w:rPr>
          <w:strike/>
        </w:rPr>
      </w:pPr>
      <w:r w:rsidRPr="00B86A08">
        <w:t xml:space="preserve">Educate </w:t>
      </w:r>
      <w:r w:rsidR="009E6EFA" w:rsidRPr="00B86A08">
        <w:t xml:space="preserve">animal </w:t>
      </w:r>
      <w:r w:rsidRPr="00B86A08">
        <w:t xml:space="preserve">owners and caretakers </w:t>
      </w:r>
      <w:r w:rsidR="009E6EFA" w:rsidRPr="00B86A08">
        <w:t>on medication adherence</w:t>
      </w:r>
      <w:r w:rsidRPr="00B86A08">
        <w:rPr>
          <w:strike/>
        </w:rPr>
        <w:t>.</w:t>
      </w:r>
    </w:p>
    <w:p w14:paraId="032B020B" w14:textId="252BFA95" w:rsidR="00284FBF" w:rsidRPr="00B86A08" w:rsidRDefault="00284FBF" w:rsidP="00284FBF">
      <w:pPr>
        <w:pStyle w:val="ListParagraph"/>
        <w:numPr>
          <w:ilvl w:val="0"/>
          <w:numId w:val="3"/>
        </w:numPr>
        <w:spacing w:after="0"/>
      </w:pPr>
      <w:r w:rsidRPr="00B86A08">
        <w:t>Increase interprofessional collaboration between</w:t>
      </w:r>
      <w:r w:rsidR="004E1120" w:rsidRPr="00B86A08">
        <w:t xml:space="preserve"> veterinary medicine and pharmacy</w:t>
      </w:r>
      <w:r w:rsidRPr="00B86A08">
        <w:t>.</w:t>
      </w:r>
    </w:p>
    <w:p w14:paraId="4273271C" w14:textId="2BEB1A13" w:rsidR="0006708B" w:rsidRPr="0006708B" w:rsidRDefault="00E91EA7" w:rsidP="0006708B">
      <w:pPr>
        <w:spacing w:after="0"/>
        <w:rPr>
          <w:rFonts w:cstheme="minorHAnsi"/>
        </w:rPr>
      </w:pPr>
      <w:r w:rsidRPr="00B86A08">
        <w:rPr>
          <w:u w:val="single"/>
        </w:rPr>
        <w:t>Section 3:</w:t>
      </w:r>
      <w:r w:rsidRPr="00B86A08">
        <w:t xml:space="preserve"> </w:t>
      </w:r>
      <w:r w:rsidRPr="0006708B">
        <w:rPr>
          <w:rFonts w:cstheme="minorHAnsi"/>
        </w:rPr>
        <w:t xml:space="preserve">Veterinary Pharmacy Alliance shall not </w:t>
      </w:r>
      <w:r w:rsidR="0006708B" w:rsidRPr="0006708B">
        <w:rPr>
          <w:rFonts w:eastAsia="Times New Roman" w:cstheme="minorHAnsi"/>
          <w:color w:val="000000"/>
          <w:bdr w:val="none" w:sz="0" w:space="0" w:color="auto" w:frame="1"/>
        </w:rPr>
        <w:t>discrimina</w:t>
      </w:r>
      <w:r w:rsidR="0006708B">
        <w:rPr>
          <w:rFonts w:eastAsia="Times New Roman" w:cstheme="minorHAnsi"/>
          <w:color w:val="000000"/>
          <w:bdr w:val="none" w:sz="0" w:space="0" w:color="auto" w:frame="1"/>
        </w:rPr>
        <w:t>te</w:t>
      </w:r>
      <w:r w:rsidR="0006708B" w:rsidRPr="0006708B">
        <w:rPr>
          <w:rFonts w:eastAsia="Times New Roman" w:cstheme="minorHAnsi"/>
          <w:color w:val="000000"/>
          <w:bdr w:val="none" w:sz="0" w:space="0" w:color="auto" w:frame="1"/>
        </w:rPr>
        <w:t> on the basis of age, ancestry, color, disability, gender identity or expression, genetic information, HIV/AIDS status, military status, national origin, race, religion, sex, sexual orientation, protected veteran status or any other basis in accordance with </w:t>
      </w:r>
      <w:hyperlink r:id="rId6" w:tgtFrame="_blank" w:history="1">
        <w:r w:rsidR="0006708B" w:rsidRPr="0006708B">
          <w:rPr>
            <w:rFonts w:eastAsia="Times New Roman" w:cstheme="minorHAnsi"/>
            <w:color w:val="DCA10D"/>
            <w:u w:val="single"/>
            <w:bdr w:val="none" w:sz="0" w:space="0" w:color="auto" w:frame="1"/>
          </w:rPr>
          <w:t>Student Organization Registration and Funding Guidelines</w:t>
        </w:r>
      </w:hyperlink>
      <w:r w:rsidR="0006708B" w:rsidRPr="0006708B">
        <w:rPr>
          <w:rFonts w:eastAsia="Times New Roman" w:cstheme="minorHAnsi"/>
          <w:color w:val="000000"/>
          <w:bdr w:val="none" w:sz="0" w:space="0" w:color="auto" w:frame="1"/>
        </w:rPr>
        <w:t>.</w:t>
      </w:r>
    </w:p>
    <w:p w14:paraId="010E4A23" w14:textId="77777777" w:rsidR="0006708B" w:rsidRDefault="0006708B" w:rsidP="00E91EA7">
      <w:pPr>
        <w:spacing w:after="0"/>
      </w:pPr>
    </w:p>
    <w:p w14:paraId="7E461FE8" w14:textId="34195B4F" w:rsidR="00E91EA7" w:rsidRPr="005D1BC4" w:rsidRDefault="00E91EA7" w:rsidP="00E91EA7">
      <w:pPr>
        <w:spacing w:after="0"/>
        <w:rPr>
          <w:b/>
        </w:rPr>
      </w:pPr>
      <w:r w:rsidRPr="005D1BC4">
        <w:rPr>
          <w:b/>
        </w:rPr>
        <w:t>Article II – Membership</w:t>
      </w:r>
      <w:r w:rsidR="00ED0B52" w:rsidRPr="005D1BC4">
        <w:rPr>
          <w:b/>
        </w:rPr>
        <w:t>: Qualifications and categories of membership</w:t>
      </w:r>
    </w:p>
    <w:p w14:paraId="59981AB0" w14:textId="2338D9FB" w:rsidR="00ED0B52" w:rsidRDefault="00E91EA7" w:rsidP="00ED0B52">
      <w:pPr>
        <w:spacing w:after="0"/>
      </w:pPr>
      <w:r w:rsidRPr="005D1BC4">
        <w:rPr>
          <w:u w:val="single"/>
        </w:rPr>
        <w:t>Section 1:</w:t>
      </w:r>
      <w:r>
        <w:t xml:space="preserve"> </w:t>
      </w:r>
      <w:r w:rsidR="00ED0B52">
        <w:t>Membership is open to any dues paying</w:t>
      </w:r>
      <w:r w:rsidR="0098559F">
        <w:t xml:space="preserve"> </w:t>
      </w:r>
      <w:r w:rsidR="003843E9" w:rsidRPr="00B86A08">
        <w:t>veterinary medicine or pharmacy</w:t>
      </w:r>
      <w:r w:rsidR="00ED0B52" w:rsidRPr="00B86A08">
        <w:t xml:space="preserve"> student</w:t>
      </w:r>
      <w:r w:rsidR="00ED0B52">
        <w:t xml:space="preserve"> enrolled</w:t>
      </w:r>
      <w:r w:rsidR="00E268BA">
        <w:t xml:space="preserve"> at</w:t>
      </w:r>
      <w:r w:rsidR="001549FB">
        <w:t xml:space="preserve"> The Ohio State University</w:t>
      </w:r>
      <w:r w:rsidR="0004478E">
        <w:t xml:space="preserve"> Columbus c</w:t>
      </w:r>
      <w:r w:rsidR="00ED0B52">
        <w:t>ampus.</w:t>
      </w:r>
    </w:p>
    <w:p w14:paraId="3A433FD8" w14:textId="77777777" w:rsidR="00ED0B52" w:rsidRDefault="00ED0B52" w:rsidP="00E91EA7">
      <w:pPr>
        <w:spacing w:after="0"/>
      </w:pPr>
    </w:p>
    <w:p w14:paraId="6BE394E3" w14:textId="103E1D9A" w:rsidR="00E91EA7" w:rsidRPr="005D1BC4" w:rsidRDefault="00E91EA7" w:rsidP="00E91EA7">
      <w:pPr>
        <w:spacing w:after="0"/>
        <w:rPr>
          <w:b/>
        </w:rPr>
      </w:pPr>
      <w:r w:rsidRPr="005D1BC4">
        <w:rPr>
          <w:b/>
        </w:rPr>
        <w:t xml:space="preserve">Article III </w:t>
      </w:r>
      <w:r w:rsidR="005D1BC4" w:rsidRPr="005D1BC4">
        <w:rPr>
          <w:b/>
        </w:rPr>
        <w:t xml:space="preserve">- </w:t>
      </w:r>
      <w:r w:rsidRPr="005D1BC4">
        <w:rPr>
          <w:b/>
        </w:rPr>
        <w:t xml:space="preserve">Organization Leadership: Titles, terms of office, type of selection, and duties of the leaders. </w:t>
      </w:r>
    </w:p>
    <w:p w14:paraId="205428B2" w14:textId="1F62A3D3" w:rsidR="00C821EE" w:rsidRPr="00C821EE" w:rsidRDefault="00C821EE" w:rsidP="00C821EE">
      <w:pPr>
        <w:spacing w:after="0"/>
      </w:pPr>
      <w:r w:rsidRPr="00C821EE">
        <w:rPr>
          <w:u w:val="single"/>
        </w:rPr>
        <w:t>Section 1:</w:t>
      </w:r>
      <w:r w:rsidRPr="00C821EE">
        <w:t xml:space="preserve"> The organization shall have an Executive Committee consisting of two Co-Presidents, two Co-President Elects, a Treasurer, and Community Outreach Chairs of an equal number from each college. There will be one President and</w:t>
      </w:r>
      <w:r w:rsidR="00A56FB1">
        <w:t xml:space="preserve"> one President </w:t>
      </w:r>
      <w:r w:rsidR="00A56FB1" w:rsidRPr="00B86A08">
        <w:t>Elect whi</w:t>
      </w:r>
      <w:r w:rsidR="00B86A08">
        <w:t>ch will alternate every</w:t>
      </w:r>
      <w:r w:rsidR="00A56FB1" w:rsidRPr="00B86A08">
        <w:t xml:space="preserve"> year from </w:t>
      </w:r>
      <w:r w:rsidR="00B86A08">
        <w:t xml:space="preserve">each </w:t>
      </w:r>
      <w:r w:rsidR="00A56FB1" w:rsidRPr="00B86A08">
        <w:t>t</w:t>
      </w:r>
      <w:r w:rsidRPr="00B86A08">
        <w:t>he</w:t>
      </w:r>
      <w:r w:rsidR="00A56FB1" w:rsidRPr="00B86A08">
        <w:t xml:space="preserve"> College</w:t>
      </w:r>
      <w:r w:rsidR="00A56FB1">
        <w:t xml:space="preserve"> of Pharmacy and </w:t>
      </w:r>
      <w:r w:rsidR="00A56FB1" w:rsidRPr="00B86A08">
        <w:t>t</w:t>
      </w:r>
      <w:r w:rsidRPr="00B86A08">
        <w:t xml:space="preserve">he </w:t>
      </w:r>
      <w:r w:rsidRPr="00C821EE">
        <w:t xml:space="preserve">College of Veterinary Medicine. </w:t>
      </w:r>
    </w:p>
    <w:p w14:paraId="57A9E8BD" w14:textId="77777777" w:rsidR="00C821EE" w:rsidRPr="00C821EE" w:rsidRDefault="00C821EE" w:rsidP="00C821EE">
      <w:pPr>
        <w:spacing w:after="0"/>
      </w:pPr>
      <w:r w:rsidRPr="00C821EE">
        <w:rPr>
          <w:u w:val="single"/>
        </w:rPr>
        <w:t>Section 2:</w:t>
      </w:r>
      <w:r w:rsidRPr="00C821EE">
        <w:t xml:space="preserve"> The term for Executive Committee members shall be one full academic year beginning the day after spring term ends. </w:t>
      </w:r>
    </w:p>
    <w:p w14:paraId="2C527DB8" w14:textId="77777777" w:rsidR="00C821EE" w:rsidRPr="00C821EE" w:rsidRDefault="00C821EE" w:rsidP="00C821EE">
      <w:pPr>
        <w:spacing w:after="0"/>
      </w:pPr>
      <w:r w:rsidRPr="00C821EE">
        <w:rPr>
          <w:u w:val="single"/>
        </w:rPr>
        <w:t>Section 3</w:t>
      </w:r>
      <w:r w:rsidRPr="00C821EE">
        <w:t xml:space="preserve">: Election of Executive Committee members shall be held at a designated meeting each academic year. Nominations by any voting member of Veterinary Pharmacy Alliance shall be submitted prior to the election and elections will be taken by ballot. Persons receiving majority vote shall be elected. </w:t>
      </w:r>
    </w:p>
    <w:p w14:paraId="73ADB443" w14:textId="77777777" w:rsidR="00C821EE" w:rsidRPr="00C821EE" w:rsidRDefault="00C821EE" w:rsidP="00C821EE">
      <w:pPr>
        <w:spacing w:after="0"/>
      </w:pPr>
      <w:r w:rsidRPr="00C821EE">
        <w:rPr>
          <w:u w:val="single"/>
        </w:rPr>
        <w:t>Section 4:</w:t>
      </w:r>
      <w:r w:rsidRPr="00C821EE">
        <w:t xml:space="preserve"> Any officer may be removed from office by two-thirds vote of the members. Any persons removed may appeal to the general membership and may be reinstated by two-thirds approval. The organization’s non-discrimination policy protects members from removal based on discriminatory statuses. </w:t>
      </w:r>
    </w:p>
    <w:p w14:paraId="69E965EC" w14:textId="77777777" w:rsidR="00C821EE" w:rsidRPr="00C821EE" w:rsidRDefault="00C821EE" w:rsidP="00C821EE">
      <w:pPr>
        <w:spacing w:after="0"/>
      </w:pPr>
      <w:r w:rsidRPr="00C821EE">
        <w:rPr>
          <w:u w:val="single"/>
        </w:rPr>
        <w:t>Section 5:</w:t>
      </w:r>
      <w:r w:rsidRPr="00C821EE">
        <w:t xml:space="preserve"> Any vacancies in office may be filled by appointment by the Co-Presidents until approval of general membership at the next group meeting. </w:t>
      </w:r>
    </w:p>
    <w:p w14:paraId="2A7A25CF" w14:textId="4A5689DA" w:rsidR="001A08B9" w:rsidRPr="003E7535" w:rsidRDefault="00E56385" w:rsidP="00E91EA7">
      <w:pPr>
        <w:spacing w:after="0"/>
      </w:pPr>
      <w:r>
        <w:rPr>
          <w:u w:val="single"/>
        </w:rPr>
        <w:t>Section 6</w:t>
      </w:r>
      <w:r w:rsidR="003E7535">
        <w:rPr>
          <w:u w:val="single"/>
        </w:rPr>
        <w:t xml:space="preserve">: </w:t>
      </w:r>
      <w:r w:rsidR="003E7535">
        <w:t xml:space="preserve">Executive board members </w:t>
      </w:r>
      <w:r>
        <w:t>shall</w:t>
      </w:r>
      <w:r w:rsidR="001A08B9">
        <w:t xml:space="preserve"> provide the only votes on all matters with the e</w:t>
      </w:r>
      <w:r w:rsidR="00441B71">
        <w:t>xception of candidate el</w:t>
      </w:r>
      <w:r>
        <w:t>ections, unless otherwise specified.</w:t>
      </w:r>
    </w:p>
    <w:p w14:paraId="2C3FE009" w14:textId="7B5FD565" w:rsidR="00C821EE" w:rsidRPr="00C821EE" w:rsidRDefault="00B00FDA" w:rsidP="00C821EE">
      <w:pPr>
        <w:spacing w:after="0"/>
      </w:pPr>
      <w:r>
        <w:rPr>
          <w:u w:val="single"/>
        </w:rPr>
        <w:t>Section 7</w:t>
      </w:r>
      <w:r w:rsidR="00C821EE" w:rsidRPr="00C821EE">
        <w:rPr>
          <w:u w:val="single"/>
        </w:rPr>
        <w:t>:</w:t>
      </w:r>
      <w:r w:rsidR="00C821EE" w:rsidRPr="00C821EE">
        <w:t xml:space="preserve"> At this time, the VPA will be represented by the following leadership positions:</w:t>
      </w:r>
    </w:p>
    <w:p w14:paraId="16E971F2" w14:textId="4844E0E9" w:rsidR="00E91EA7" w:rsidRDefault="00E91EA7" w:rsidP="005D1BC4">
      <w:pPr>
        <w:spacing w:after="0"/>
        <w:ind w:left="720" w:hanging="720"/>
      </w:pPr>
      <w:r w:rsidRPr="005D1BC4">
        <w:rPr>
          <w:u w:val="single"/>
        </w:rPr>
        <w:t>Veterinary Co-President:</w:t>
      </w:r>
      <w:r>
        <w:t xml:space="preserve"> The duty of the Veterinary Co-President is to work in conjunction with the Pharmacy Co-President on achieving, maintaining, and updating the </w:t>
      </w:r>
      <w:proofErr w:type="gramStart"/>
      <w:r>
        <w:t>long term</w:t>
      </w:r>
      <w:proofErr w:type="gramEnd"/>
      <w:r>
        <w:t xml:space="preserve"> goals of the VPA. They are to establish and maintain friendly relations with faculty of both colleges to advance the goal</w:t>
      </w:r>
      <w:r w:rsidR="00B722E8">
        <w:t>s</w:t>
      </w:r>
      <w:r>
        <w:t xml:space="preserve"> of the VPA.  Further, </w:t>
      </w:r>
      <w:r w:rsidR="00B722E8">
        <w:t>they are obligated to assist</w:t>
      </w:r>
      <w:r>
        <w:t xml:space="preserve"> other executive board member</w:t>
      </w:r>
      <w:r w:rsidR="00B722E8">
        <w:t>s</w:t>
      </w:r>
      <w:r>
        <w:t xml:space="preserve"> with the accomplishment of a task to ensure it is completed in a timely manner. The duties of the Veterinary Co-President are to be fluid and not necessarily limited to those listed here. </w:t>
      </w:r>
    </w:p>
    <w:p w14:paraId="14C4FF39" w14:textId="1BFD8F95" w:rsidR="00E91EA7" w:rsidRDefault="00E91EA7" w:rsidP="005D1BC4">
      <w:pPr>
        <w:spacing w:after="0"/>
        <w:ind w:left="720" w:hanging="720"/>
      </w:pPr>
      <w:r w:rsidRPr="005D1BC4">
        <w:rPr>
          <w:u w:val="single"/>
        </w:rPr>
        <w:lastRenderedPageBreak/>
        <w:t>Pharmacy Co-President:</w:t>
      </w:r>
      <w:r>
        <w:t xml:space="preserve"> The duty of the Pharmacy Co-President is to work in conjunction with the Veterinary Co-President on achieving, maintaining, and updating the </w:t>
      </w:r>
      <w:proofErr w:type="gramStart"/>
      <w:r>
        <w:t>long term</w:t>
      </w:r>
      <w:proofErr w:type="gramEnd"/>
      <w:r>
        <w:t xml:space="preserve"> goals of the VPA. They are to establish and maintain friendly relations with faculty of both colleges to advance the goal</w:t>
      </w:r>
      <w:r w:rsidR="008E53AB">
        <w:t>s</w:t>
      </w:r>
      <w:r>
        <w:t xml:space="preserve"> of the VPA.  Further, </w:t>
      </w:r>
      <w:r w:rsidR="008E53AB">
        <w:t>they are obligated to assist</w:t>
      </w:r>
      <w:r>
        <w:t xml:space="preserve"> other executive board member</w:t>
      </w:r>
      <w:r w:rsidR="008E53AB">
        <w:t>s</w:t>
      </w:r>
      <w:r>
        <w:t xml:space="preserve"> with the accomplishment of a task to ensure it is completed in a timely manner. The duties of the Pharmacy Co-President are to be fluid and not necessarily limited to those listed here.</w:t>
      </w:r>
    </w:p>
    <w:p w14:paraId="647FEAEC" w14:textId="593532E6" w:rsidR="00E91EA7" w:rsidRDefault="00E91EA7" w:rsidP="005D1BC4">
      <w:pPr>
        <w:spacing w:after="0"/>
        <w:ind w:left="720" w:hanging="720"/>
      </w:pPr>
      <w:r w:rsidRPr="005D1BC4">
        <w:rPr>
          <w:u w:val="single"/>
        </w:rPr>
        <w:t>V</w:t>
      </w:r>
      <w:r w:rsidR="00360D1B">
        <w:rPr>
          <w:u w:val="single"/>
        </w:rPr>
        <w:t xml:space="preserve">eterinary </w:t>
      </w:r>
      <w:r w:rsidRPr="005D1BC4">
        <w:rPr>
          <w:u w:val="single"/>
        </w:rPr>
        <w:t>President</w:t>
      </w:r>
      <w:r w:rsidR="00360D1B">
        <w:rPr>
          <w:u w:val="single"/>
        </w:rPr>
        <w:t>-Elect</w:t>
      </w:r>
      <w:r w:rsidRPr="005D1BC4">
        <w:rPr>
          <w:u w:val="single"/>
        </w:rPr>
        <w:t>:</w:t>
      </w:r>
      <w:r>
        <w:t xml:space="preserve"> The tasks o</w:t>
      </w:r>
      <w:r w:rsidR="00360D1B">
        <w:t xml:space="preserve">f the Veterinary </w:t>
      </w:r>
      <w:r w:rsidR="005D1BC4">
        <w:t>President</w:t>
      </w:r>
      <w:r w:rsidR="00360D1B">
        <w:t>-Elect</w:t>
      </w:r>
      <w:r w:rsidR="005E1C0F">
        <w:t xml:space="preserve"> include</w:t>
      </w:r>
      <w:r w:rsidR="005E1C0F" w:rsidRPr="00B86A08">
        <w:t>, and</w:t>
      </w:r>
      <w:r>
        <w:t xml:space="preserve"> are not limited to: Ensuring involvement of the VPA in College of Veterinary Medicine events, managing contact between the executive board and general members, being a liaison of the club for veterinary students, and coordinating with outreach chairs to schedule speakers and coordinate events. </w:t>
      </w:r>
    </w:p>
    <w:p w14:paraId="1A6448F0" w14:textId="215F5396" w:rsidR="00E91EA7" w:rsidRDefault="00E91EA7" w:rsidP="005D1BC4">
      <w:pPr>
        <w:spacing w:after="0"/>
        <w:ind w:left="720" w:hanging="720"/>
      </w:pPr>
      <w:r w:rsidRPr="005D1BC4">
        <w:rPr>
          <w:u w:val="single"/>
        </w:rPr>
        <w:t>P</w:t>
      </w:r>
      <w:r w:rsidR="00360D1B">
        <w:rPr>
          <w:u w:val="single"/>
        </w:rPr>
        <w:t xml:space="preserve">harmacy </w:t>
      </w:r>
      <w:r w:rsidRPr="005D1BC4">
        <w:rPr>
          <w:u w:val="single"/>
        </w:rPr>
        <w:t>President</w:t>
      </w:r>
      <w:r w:rsidR="00332B20">
        <w:rPr>
          <w:u w:val="single"/>
        </w:rPr>
        <w:t>-E</w:t>
      </w:r>
      <w:r w:rsidR="00360D1B">
        <w:rPr>
          <w:u w:val="single"/>
        </w:rPr>
        <w:t>lect</w:t>
      </w:r>
      <w:r w:rsidRPr="005D1BC4">
        <w:rPr>
          <w:u w:val="single"/>
        </w:rPr>
        <w:t>:</w:t>
      </w:r>
      <w:r>
        <w:t xml:space="preserve"> The tasks</w:t>
      </w:r>
      <w:r w:rsidR="00C40F6A">
        <w:t xml:space="preserve"> of the Pharmacy </w:t>
      </w:r>
      <w:r w:rsidR="005D1BC4">
        <w:t>President</w:t>
      </w:r>
      <w:r w:rsidR="00C40F6A">
        <w:t>-Elect</w:t>
      </w:r>
      <w:r w:rsidR="005E1C0F">
        <w:t xml:space="preserve"> include</w:t>
      </w:r>
      <w:r w:rsidR="005E1C0F" w:rsidRPr="00B86A08">
        <w:t>, and</w:t>
      </w:r>
      <w:r w:rsidRPr="00B86A08">
        <w:t xml:space="preserve"> are</w:t>
      </w:r>
      <w:r>
        <w:t xml:space="preserve"> not limited to: Ensuring involvement of the VPA in College of Pharmacy events, managing contact between the executive board and general members, being a liaison of the club for pharmacy students, and coordinating with outreach chairs to schedule speakers and coordinate events. </w:t>
      </w:r>
    </w:p>
    <w:p w14:paraId="144ED391" w14:textId="328CE050" w:rsidR="00E91EA7" w:rsidRPr="00B86A08" w:rsidRDefault="00E91EA7" w:rsidP="005D1BC4">
      <w:pPr>
        <w:spacing w:after="0"/>
        <w:ind w:left="720" w:hanging="720"/>
      </w:pPr>
      <w:r w:rsidRPr="005D1BC4">
        <w:rPr>
          <w:u w:val="single"/>
        </w:rPr>
        <w:t>Treasurer:</w:t>
      </w:r>
      <w:r>
        <w:t xml:space="preserve"> The </w:t>
      </w:r>
      <w:r w:rsidR="00722923">
        <w:t>duties of treasurer include</w:t>
      </w:r>
      <w:r w:rsidR="00722923" w:rsidRPr="00B86A08">
        <w:t>, and</w:t>
      </w:r>
      <w:r w:rsidRPr="00B86A08">
        <w:t xml:space="preserve"> are not limited to: managing the budget, file tax information, manage accounts and any related items, manage club expenses and receipts, and take primary responsibility for the management of any merchandise.</w:t>
      </w:r>
    </w:p>
    <w:p w14:paraId="2F1713E1" w14:textId="256B864E" w:rsidR="00E91EA7" w:rsidRPr="00B86A08" w:rsidRDefault="00E91EA7" w:rsidP="005D1BC4">
      <w:pPr>
        <w:spacing w:after="0"/>
        <w:ind w:left="720" w:hanging="720"/>
      </w:pPr>
      <w:r w:rsidRPr="00B86A08">
        <w:rPr>
          <w:u w:val="single"/>
        </w:rPr>
        <w:t>Treasurer-elect:</w:t>
      </w:r>
      <w:r w:rsidRPr="00B86A08">
        <w:t xml:space="preserve"> The treasurer elect will be from the opposite college as the current treasurer to ensure equality between the colleges. The duties of </w:t>
      </w:r>
      <w:r w:rsidR="005D1BC4" w:rsidRPr="00B86A08">
        <w:t>the treasurer-</w:t>
      </w:r>
      <w:r w:rsidR="009147CE" w:rsidRPr="00B86A08">
        <w:t>elect include, and</w:t>
      </w:r>
      <w:r w:rsidRPr="00B86A08">
        <w:t xml:space="preserve"> are not limited to, assisting the treasurer in all aforementioned duties</w:t>
      </w:r>
      <w:r w:rsidR="00364150" w:rsidRPr="00B86A08">
        <w:t>.</w:t>
      </w:r>
      <w:r w:rsidRPr="00B86A08">
        <w:t xml:space="preserve"> </w:t>
      </w:r>
    </w:p>
    <w:p w14:paraId="23626D0A" w14:textId="2EBE7E05" w:rsidR="00E91EA7" w:rsidRPr="00B86A08" w:rsidRDefault="00E91EA7" w:rsidP="005D1BC4">
      <w:pPr>
        <w:spacing w:after="0"/>
        <w:ind w:left="720" w:hanging="720"/>
      </w:pPr>
      <w:r w:rsidRPr="00B86A08">
        <w:rPr>
          <w:u w:val="single"/>
        </w:rPr>
        <w:t>Pharmacy Outreach Chair:</w:t>
      </w:r>
      <w:r w:rsidRPr="00B86A08">
        <w:t xml:space="preserve"> </w:t>
      </w:r>
      <w:r w:rsidRPr="00B86A08">
        <w:rPr>
          <w:rFonts w:ascii="Calibri" w:hAnsi="Calibri"/>
          <w:color w:val="000000"/>
          <w:shd w:val="clear" w:color="auto" w:fill="FFFFFF"/>
        </w:rPr>
        <w:t>D</w:t>
      </w:r>
      <w:r w:rsidR="0007705C" w:rsidRPr="00B86A08">
        <w:rPr>
          <w:rFonts w:ascii="Calibri" w:hAnsi="Calibri"/>
          <w:color w:val="000000"/>
          <w:shd w:val="clear" w:color="auto" w:fill="FFFFFF"/>
        </w:rPr>
        <w:t>uties of the Pharmacy Outreach C</w:t>
      </w:r>
      <w:r w:rsidRPr="00B86A08">
        <w:rPr>
          <w:rFonts w:ascii="Calibri" w:hAnsi="Calibri"/>
          <w:color w:val="000000"/>
          <w:shd w:val="clear" w:color="auto" w:fill="FFFFFF"/>
        </w:rPr>
        <w:t>hair include, but are not limited to, coordinating speakers for meetings, contacting pe</w:t>
      </w:r>
      <w:r w:rsidR="005D1BC4" w:rsidRPr="00B86A08">
        <w:rPr>
          <w:rFonts w:ascii="Calibri" w:hAnsi="Calibri"/>
          <w:color w:val="000000"/>
          <w:shd w:val="clear" w:color="auto" w:fill="FFFFFF"/>
        </w:rPr>
        <w:t>ople/organizations to partner</w:t>
      </w:r>
      <w:r w:rsidRPr="00B86A08">
        <w:rPr>
          <w:rFonts w:ascii="Calibri" w:hAnsi="Calibri"/>
          <w:color w:val="000000"/>
          <w:shd w:val="clear" w:color="auto" w:fill="FFFFFF"/>
        </w:rPr>
        <w:t xml:space="preserve"> with for events, helping coordinate events, promoting events within the college and in the community, etc.</w:t>
      </w:r>
    </w:p>
    <w:p w14:paraId="11FDEB5B" w14:textId="58D16BBA" w:rsidR="00E91EA7" w:rsidRDefault="00E91EA7" w:rsidP="005D1BC4">
      <w:pPr>
        <w:spacing w:after="0"/>
        <w:ind w:left="720" w:hanging="720"/>
      </w:pPr>
      <w:r w:rsidRPr="00B86A08">
        <w:rPr>
          <w:u w:val="single"/>
        </w:rPr>
        <w:t>Veterinary Outreach Chair:</w:t>
      </w:r>
      <w:r w:rsidRPr="00B86A08">
        <w:t xml:space="preserve"> </w:t>
      </w:r>
      <w:r w:rsidR="0007705C" w:rsidRPr="00B86A08">
        <w:rPr>
          <w:rFonts w:ascii="Calibri" w:hAnsi="Calibri"/>
          <w:color w:val="000000"/>
          <w:shd w:val="clear" w:color="auto" w:fill="FFFFFF"/>
        </w:rPr>
        <w:t>Duties of the Veterinary Outreach C</w:t>
      </w:r>
      <w:r w:rsidRPr="00B86A08">
        <w:rPr>
          <w:rFonts w:ascii="Calibri" w:hAnsi="Calibri"/>
          <w:color w:val="000000"/>
          <w:shd w:val="clear" w:color="auto" w:fill="FFFFFF"/>
        </w:rPr>
        <w:t>hair include, but are</w:t>
      </w:r>
      <w:r>
        <w:rPr>
          <w:rFonts w:ascii="Calibri" w:hAnsi="Calibri"/>
          <w:color w:val="000000"/>
          <w:shd w:val="clear" w:color="auto" w:fill="FFFFFF"/>
        </w:rPr>
        <w:t xml:space="preserve"> not limited to, coordinating speakers for meetings, contacting pe</w:t>
      </w:r>
      <w:r w:rsidR="005D1BC4">
        <w:rPr>
          <w:rFonts w:ascii="Calibri" w:hAnsi="Calibri"/>
          <w:color w:val="000000"/>
          <w:shd w:val="clear" w:color="auto" w:fill="FFFFFF"/>
        </w:rPr>
        <w:t>ople/organizations to partner</w:t>
      </w:r>
      <w:r>
        <w:rPr>
          <w:rFonts w:ascii="Calibri" w:hAnsi="Calibri"/>
          <w:color w:val="000000"/>
          <w:shd w:val="clear" w:color="auto" w:fill="FFFFFF"/>
        </w:rPr>
        <w:t xml:space="preserve"> with for events, helping coordinate events, promoting events within the college and in the community, etc.</w:t>
      </w:r>
    </w:p>
    <w:p w14:paraId="18EF1CE8" w14:textId="77777777" w:rsidR="00E91EA7" w:rsidRPr="007E3E9F" w:rsidRDefault="00E91EA7" w:rsidP="00E91EA7">
      <w:pPr>
        <w:spacing w:after="0"/>
        <w:rPr>
          <w:highlight w:val="cyan"/>
        </w:rPr>
      </w:pPr>
    </w:p>
    <w:p w14:paraId="2834A9E7" w14:textId="48622F6D" w:rsidR="00E91EA7" w:rsidRPr="00871A1D" w:rsidRDefault="00E91EA7" w:rsidP="00E91EA7">
      <w:pPr>
        <w:spacing w:after="0"/>
        <w:rPr>
          <w:b/>
        </w:rPr>
      </w:pPr>
      <w:r w:rsidRPr="00871A1D">
        <w:rPr>
          <w:b/>
        </w:rPr>
        <w:t>Article VII –</w:t>
      </w:r>
      <w:r w:rsidR="00784DC6">
        <w:rPr>
          <w:b/>
        </w:rPr>
        <w:t xml:space="preserve"> Advisors</w:t>
      </w:r>
      <w:r w:rsidRPr="00871A1D">
        <w:rPr>
          <w:b/>
        </w:rPr>
        <w:t xml:space="preserve"> or Advisory Board: Qualification Criteria.</w:t>
      </w:r>
    </w:p>
    <w:p w14:paraId="35B17C16" w14:textId="74165507" w:rsidR="005A452C" w:rsidRDefault="00E91EA7" w:rsidP="00E91EA7">
      <w:pPr>
        <w:spacing w:after="0"/>
        <w:rPr>
          <w:rFonts w:ascii="Calibri" w:hAnsi="Calibri"/>
          <w:szCs w:val="20"/>
        </w:rPr>
      </w:pPr>
      <w:r w:rsidRPr="00DF1879">
        <w:rPr>
          <w:rFonts w:ascii="Calibri" w:hAnsi="Calibri"/>
          <w:szCs w:val="20"/>
          <w:u w:val="single"/>
        </w:rPr>
        <w:t>Section 1:</w:t>
      </w:r>
      <w:r w:rsidRPr="00DF1879">
        <w:rPr>
          <w:rFonts w:ascii="Calibri" w:hAnsi="Calibri"/>
          <w:szCs w:val="20"/>
        </w:rPr>
        <w:t xml:space="preserve"> </w:t>
      </w:r>
      <w:r w:rsidR="00784DC6">
        <w:rPr>
          <w:rFonts w:ascii="Calibri" w:hAnsi="Calibri"/>
          <w:szCs w:val="20"/>
        </w:rPr>
        <w:t xml:space="preserve">Veterinary Pharmacy Alliance </w:t>
      </w:r>
      <w:r w:rsidR="00784DC6">
        <w:rPr>
          <w:rFonts w:ascii="Calibri" w:hAnsi="Calibri"/>
        </w:rPr>
        <w:t>shall have two</w:t>
      </w:r>
      <w:r w:rsidR="00784DC6" w:rsidRPr="00DF1879">
        <w:rPr>
          <w:rFonts w:ascii="Calibri" w:hAnsi="Calibri"/>
        </w:rPr>
        <w:t xml:space="preserve"> Faculty/Staff Advisor</w:t>
      </w:r>
      <w:r w:rsidR="00FD0E00">
        <w:rPr>
          <w:rFonts w:ascii="Calibri" w:hAnsi="Calibri"/>
        </w:rPr>
        <w:t>s</w:t>
      </w:r>
      <w:r w:rsidR="00784DC6" w:rsidRPr="00DF1879">
        <w:rPr>
          <w:rFonts w:ascii="Calibri" w:hAnsi="Calibri"/>
        </w:rPr>
        <w:t xml:space="preserve"> in accordance with the rules and regulations of the Council of Student Affairs at The Ohio State University. </w:t>
      </w:r>
      <w:r w:rsidR="00784DC6">
        <w:rPr>
          <w:rFonts w:ascii="Calibri" w:hAnsi="Calibri"/>
        </w:rPr>
        <w:t xml:space="preserve">There </w:t>
      </w:r>
      <w:r w:rsidR="00871A1D">
        <w:rPr>
          <w:rFonts w:ascii="Calibri" w:hAnsi="Calibri"/>
          <w:szCs w:val="20"/>
        </w:rPr>
        <w:t xml:space="preserve">shall </w:t>
      </w:r>
      <w:r w:rsidR="00784DC6">
        <w:rPr>
          <w:rFonts w:ascii="Calibri" w:hAnsi="Calibri"/>
          <w:szCs w:val="20"/>
        </w:rPr>
        <w:t>be</w:t>
      </w:r>
      <w:r w:rsidR="00871A1D">
        <w:rPr>
          <w:rFonts w:ascii="Calibri" w:hAnsi="Calibri"/>
          <w:szCs w:val="20"/>
        </w:rPr>
        <w:t xml:space="preserve"> a co-advisor</w:t>
      </w:r>
      <w:r>
        <w:rPr>
          <w:rFonts w:ascii="Calibri" w:hAnsi="Calibri"/>
          <w:szCs w:val="20"/>
        </w:rPr>
        <w:t xml:space="preserve"> </w:t>
      </w:r>
      <w:r w:rsidR="00871A1D">
        <w:rPr>
          <w:rFonts w:ascii="Calibri" w:hAnsi="Calibri"/>
          <w:szCs w:val="20"/>
        </w:rPr>
        <w:t>from each</w:t>
      </w:r>
      <w:r w:rsidR="000A0A72">
        <w:rPr>
          <w:rFonts w:ascii="Calibri" w:hAnsi="Calibri"/>
          <w:szCs w:val="20"/>
        </w:rPr>
        <w:t xml:space="preserve"> t</w:t>
      </w:r>
      <w:r w:rsidR="00871A1D">
        <w:rPr>
          <w:rFonts w:ascii="Calibri" w:hAnsi="Calibri"/>
          <w:szCs w:val="20"/>
        </w:rPr>
        <w:t>he Coll</w:t>
      </w:r>
      <w:r w:rsidR="000A0A72">
        <w:rPr>
          <w:rFonts w:ascii="Calibri" w:hAnsi="Calibri"/>
          <w:szCs w:val="20"/>
        </w:rPr>
        <w:t>ege of Veterinary Medicine and t</w:t>
      </w:r>
      <w:r w:rsidR="00871A1D">
        <w:rPr>
          <w:rFonts w:ascii="Calibri" w:hAnsi="Calibri"/>
          <w:szCs w:val="20"/>
        </w:rPr>
        <w:t>he College of Pharmacy.</w:t>
      </w:r>
      <w:r w:rsidR="00784DC6">
        <w:rPr>
          <w:rFonts w:ascii="Calibri" w:hAnsi="Calibri"/>
          <w:szCs w:val="20"/>
        </w:rPr>
        <w:t xml:space="preserve"> </w:t>
      </w:r>
    </w:p>
    <w:p w14:paraId="66A4E213" w14:textId="0D2A90EC" w:rsidR="005A452C" w:rsidRDefault="005A452C" w:rsidP="00E91EA7">
      <w:pPr>
        <w:spacing w:after="0"/>
        <w:rPr>
          <w:rFonts w:ascii="Calibri" w:hAnsi="Calibri"/>
          <w:szCs w:val="20"/>
        </w:rPr>
      </w:pPr>
      <w:r w:rsidRPr="005A452C">
        <w:rPr>
          <w:rFonts w:ascii="Calibri" w:hAnsi="Calibri"/>
          <w:szCs w:val="20"/>
          <w:u w:val="single"/>
        </w:rPr>
        <w:t>Section 2:</w:t>
      </w:r>
      <w:r>
        <w:rPr>
          <w:rFonts w:ascii="Calibri" w:hAnsi="Calibri"/>
          <w:szCs w:val="20"/>
        </w:rPr>
        <w:t xml:space="preserve"> The organiz</w:t>
      </w:r>
      <w:r w:rsidR="00FE1220">
        <w:rPr>
          <w:rFonts w:ascii="Calibri" w:hAnsi="Calibri"/>
          <w:szCs w:val="20"/>
        </w:rPr>
        <w:t>ation’s A</w:t>
      </w:r>
      <w:r w:rsidRPr="00DF1879">
        <w:rPr>
          <w:rFonts w:ascii="Calibri" w:hAnsi="Calibri"/>
          <w:szCs w:val="20"/>
        </w:rPr>
        <w:t>dvisor</w:t>
      </w:r>
      <w:r>
        <w:rPr>
          <w:rFonts w:ascii="Calibri" w:hAnsi="Calibri"/>
          <w:szCs w:val="20"/>
        </w:rPr>
        <w:t>s</w:t>
      </w:r>
      <w:r w:rsidRPr="00DF1879">
        <w:rPr>
          <w:rFonts w:ascii="Calibri" w:hAnsi="Calibri"/>
          <w:szCs w:val="20"/>
        </w:rPr>
        <w:t xml:space="preserve"> shall be chosen from the population of faculty and staff at The Ohio State University. </w:t>
      </w:r>
      <w:r w:rsidR="00784DC6">
        <w:rPr>
          <w:rFonts w:ascii="Calibri" w:hAnsi="Calibri"/>
          <w:szCs w:val="20"/>
        </w:rPr>
        <w:t xml:space="preserve">One </w:t>
      </w:r>
      <w:r>
        <w:rPr>
          <w:rFonts w:ascii="Calibri" w:hAnsi="Calibri"/>
          <w:szCs w:val="20"/>
        </w:rPr>
        <w:t>Advisor shall be the primary Advisor and</w:t>
      </w:r>
      <w:r w:rsidR="00784DC6">
        <w:rPr>
          <w:rFonts w:ascii="Calibri" w:hAnsi="Calibri"/>
          <w:szCs w:val="20"/>
        </w:rPr>
        <w:t xml:space="preserve"> will be chosen based on the</w:t>
      </w:r>
      <w:r w:rsidR="00FE1220">
        <w:rPr>
          <w:rFonts w:ascii="Calibri" w:hAnsi="Calibri"/>
          <w:szCs w:val="20"/>
        </w:rPr>
        <w:t xml:space="preserve"> needs of the organization and A</w:t>
      </w:r>
      <w:r w:rsidR="00784DC6">
        <w:rPr>
          <w:rFonts w:ascii="Calibri" w:hAnsi="Calibri"/>
          <w:szCs w:val="20"/>
        </w:rPr>
        <w:t>dvisors.</w:t>
      </w:r>
      <w:r w:rsidR="00871A1D">
        <w:rPr>
          <w:rFonts w:ascii="Calibri" w:hAnsi="Calibri"/>
          <w:szCs w:val="20"/>
        </w:rPr>
        <w:t xml:space="preserve"> </w:t>
      </w:r>
      <w:r w:rsidR="00E91EA7" w:rsidRPr="00DF1879">
        <w:rPr>
          <w:rFonts w:ascii="Calibri" w:hAnsi="Calibri"/>
          <w:szCs w:val="20"/>
        </w:rPr>
        <w:t xml:space="preserve">This selection process will be conducted by the Executive Committee and will be based on </w:t>
      </w:r>
      <w:r w:rsidR="00FE1220">
        <w:rPr>
          <w:rFonts w:ascii="Calibri" w:hAnsi="Calibri"/>
          <w:szCs w:val="20"/>
        </w:rPr>
        <w:t>voluntary terms of the A</w:t>
      </w:r>
      <w:r w:rsidR="00784DC6">
        <w:rPr>
          <w:rFonts w:ascii="Calibri" w:hAnsi="Calibri"/>
          <w:szCs w:val="20"/>
        </w:rPr>
        <w:t>dvisors’</w:t>
      </w:r>
      <w:r w:rsidR="00E91EA7" w:rsidRPr="00DF1879">
        <w:rPr>
          <w:rFonts w:ascii="Calibri" w:hAnsi="Calibri"/>
          <w:szCs w:val="20"/>
        </w:rPr>
        <w:t xml:space="preserve"> acceptance of the position. </w:t>
      </w:r>
    </w:p>
    <w:p w14:paraId="131E7615" w14:textId="2E6AD869" w:rsidR="00DD077A" w:rsidRPr="00DD077A" w:rsidRDefault="00DD077A" w:rsidP="00E91EA7">
      <w:pPr>
        <w:spacing w:after="0"/>
        <w:rPr>
          <w:rFonts w:ascii="Calibri" w:hAnsi="Calibri"/>
          <w:szCs w:val="20"/>
        </w:rPr>
      </w:pPr>
      <w:r w:rsidRPr="00DD077A">
        <w:rPr>
          <w:rFonts w:ascii="Calibri" w:hAnsi="Calibri"/>
          <w:szCs w:val="20"/>
          <w:u w:val="single"/>
        </w:rPr>
        <w:t>Section 3:</w:t>
      </w:r>
      <w:r>
        <w:rPr>
          <w:rFonts w:ascii="Calibri" w:hAnsi="Calibri"/>
          <w:szCs w:val="20"/>
          <w:u w:val="single"/>
        </w:rPr>
        <w:t xml:space="preserve"> </w:t>
      </w:r>
      <w:r>
        <w:rPr>
          <w:rFonts w:ascii="Calibri" w:hAnsi="Calibri"/>
          <w:szCs w:val="20"/>
        </w:rPr>
        <w:t>The primary Advisor shall have the deciding vote in the event of an unsolvable tie.</w:t>
      </w:r>
    </w:p>
    <w:p w14:paraId="5E7BAF04" w14:textId="29AA60C9" w:rsidR="00E91EA7" w:rsidRPr="00DF1879" w:rsidRDefault="00DD077A" w:rsidP="00E91EA7">
      <w:pPr>
        <w:spacing w:after="0"/>
        <w:rPr>
          <w:rFonts w:ascii="Calibri" w:hAnsi="Calibri"/>
          <w:u w:val="single"/>
        </w:rPr>
      </w:pPr>
      <w:r>
        <w:rPr>
          <w:rFonts w:ascii="Calibri" w:hAnsi="Calibri"/>
          <w:u w:val="single"/>
        </w:rPr>
        <w:t>Section 4</w:t>
      </w:r>
      <w:r w:rsidR="00E91EA7" w:rsidRPr="00DF1879">
        <w:rPr>
          <w:rFonts w:ascii="Calibri" w:hAnsi="Calibri"/>
          <w:u w:val="single"/>
        </w:rPr>
        <w:t xml:space="preserve">: </w:t>
      </w:r>
      <w:r w:rsidRPr="00DD077A">
        <w:rPr>
          <w:rFonts w:ascii="Calibri" w:hAnsi="Calibri"/>
        </w:rPr>
        <w:t>The Advisors shall</w:t>
      </w:r>
    </w:p>
    <w:p w14:paraId="49F60A57" w14:textId="27AC1F99" w:rsidR="00E91EA7" w:rsidRPr="00DF1879" w:rsidRDefault="00DD077A" w:rsidP="00E91EA7">
      <w:pPr>
        <w:pStyle w:val="ListParagraph"/>
        <w:numPr>
          <w:ilvl w:val="0"/>
          <w:numId w:val="2"/>
        </w:numPr>
        <w:spacing w:after="0" w:line="240" w:lineRule="auto"/>
        <w:rPr>
          <w:rFonts w:ascii="Calibri" w:hAnsi="Calibri"/>
          <w:szCs w:val="20"/>
        </w:rPr>
      </w:pPr>
      <w:r>
        <w:rPr>
          <w:rFonts w:ascii="Calibri" w:hAnsi="Calibri"/>
          <w:szCs w:val="20"/>
        </w:rPr>
        <w:t>Assist</w:t>
      </w:r>
      <w:r w:rsidR="00E91EA7" w:rsidRPr="00DF1879">
        <w:rPr>
          <w:rFonts w:ascii="Calibri" w:hAnsi="Calibri"/>
          <w:szCs w:val="20"/>
        </w:rPr>
        <w:t xml:space="preserve"> the organization in carrying out roles and responsibilities;</w:t>
      </w:r>
    </w:p>
    <w:p w14:paraId="7EF775EE" w14:textId="1FB38E29" w:rsidR="00E91EA7" w:rsidRPr="00DF1879" w:rsidRDefault="00DD077A" w:rsidP="00E91EA7">
      <w:pPr>
        <w:pStyle w:val="ListParagraph"/>
        <w:numPr>
          <w:ilvl w:val="0"/>
          <w:numId w:val="2"/>
        </w:numPr>
        <w:spacing w:after="0" w:line="240" w:lineRule="auto"/>
        <w:rPr>
          <w:rFonts w:ascii="Calibri" w:hAnsi="Calibri"/>
          <w:szCs w:val="20"/>
        </w:rPr>
      </w:pPr>
      <w:r>
        <w:rPr>
          <w:rFonts w:ascii="Calibri" w:hAnsi="Calibri"/>
          <w:szCs w:val="20"/>
        </w:rPr>
        <w:t>P</w:t>
      </w:r>
      <w:r w:rsidR="00E91EA7" w:rsidRPr="00DF1879">
        <w:rPr>
          <w:rFonts w:ascii="Calibri" w:hAnsi="Calibri"/>
          <w:szCs w:val="20"/>
        </w:rPr>
        <w:t xml:space="preserve">rovide feedback to the organization in regard to operations and give direction toward future operations;  </w:t>
      </w:r>
    </w:p>
    <w:p w14:paraId="767432DA" w14:textId="24BF8E12" w:rsidR="00E91EA7" w:rsidRDefault="00DD077A" w:rsidP="00E91EA7">
      <w:pPr>
        <w:pStyle w:val="ListParagraph"/>
        <w:numPr>
          <w:ilvl w:val="0"/>
          <w:numId w:val="2"/>
        </w:numPr>
        <w:spacing w:after="0" w:line="240" w:lineRule="auto"/>
        <w:rPr>
          <w:rFonts w:ascii="Calibri" w:hAnsi="Calibri"/>
          <w:szCs w:val="20"/>
        </w:rPr>
      </w:pPr>
      <w:r>
        <w:rPr>
          <w:rFonts w:ascii="Calibri" w:hAnsi="Calibri"/>
          <w:szCs w:val="20"/>
        </w:rPr>
        <w:t>S</w:t>
      </w:r>
      <w:r w:rsidR="00E91EA7" w:rsidRPr="00DF1879">
        <w:rPr>
          <w:rFonts w:ascii="Calibri" w:hAnsi="Calibri"/>
          <w:szCs w:val="20"/>
        </w:rPr>
        <w:t xml:space="preserve">erve as a resource; </w:t>
      </w:r>
    </w:p>
    <w:p w14:paraId="3E9EABFF" w14:textId="468038C4" w:rsidR="00DA6BC0" w:rsidRDefault="00DD077A" w:rsidP="00E91EA7">
      <w:pPr>
        <w:pStyle w:val="ListParagraph"/>
        <w:numPr>
          <w:ilvl w:val="0"/>
          <w:numId w:val="2"/>
        </w:numPr>
        <w:spacing w:after="0" w:line="240" w:lineRule="auto"/>
        <w:rPr>
          <w:rFonts w:ascii="Calibri" w:hAnsi="Calibri"/>
          <w:szCs w:val="20"/>
        </w:rPr>
      </w:pPr>
      <w:r>
        <w:rPr>
          <w:rFonts w:ascii="Calibri" w:hAnsi="Calibri"/>
          <w:szCs w:val="20"/>
        </w:rPr>
        <w:t>H</w:t>
      </w:r>
      <w:r w:rsidR="00DA6BC0" w:rsidRPr="00DF1879">
        <w:rPr>
          <w:rFonts w:ascii="Calibri" w:hAnsi="Calibri"/>
        </w:rPr>
        <w:t>ave the right to swear i</w:t>
      </w:r>
      <w:r w:rsidR="00FE1220">
        <w:rPr>
          <w:rFonts w:ascii="Calibri" w:hAnsi="Calibri"/>
        </w:rPr>
        <w:t>n new officers when appropriate; and</w:t>
      </w:r>
    </w:p>
    <w:p w14:paraId="62CFDE16" w14:textId="6509B997" w:rsidR="00E91EA7" w:rsidRPr="00DF1879" w:rsidRDefault="00FE1220" w:rsidP="00E91EA7">
      <w:pPr>
        <w:pStyle w:val="ListParagraph"/>
        <w:numPr>
          <w:ilvl w:val="0"/>
          <w:numId w:val="2"/>
        </w:numPr>
        <w:spacing w:after="0" w:line="240" w:lineRule="auto"/>
        <w:rPr>
          <w:rFonts w:ascii="Calibri" w:hAnsi="Calibri"/>
          <w:szCs w:val="20"/>
        </w:rPr>
      </w:pPr>
      <w:r>
        <w:rPr>
          <w:rFonts w:ascii="Calibri" w:hAnsi="Calibri"/>
          <w:szCs w:val="20"/>
        </w:rPr>
        <w:t>Share k</w:t>
      </w:r>
      <w:r w:rsidR="00E91EA7" w:rsidRPr="00DF1879">
        <w:rPr>
          <w:rFonts w:ascii="Calibri" w:hAnsi="Calibri"/>
          <w:szCs w:val="20"/>
        </w:rPr>
        <w:t>nowledge, experience, expertise</w:t>
      </w:r>
      <w:r w:rsidR="00784DC6">
        <w:rPr>
          <w:rFonts w:ascii="Calibri" w:hAnsi="Calibri"/>
          <w:szCs w:val="20"/>
        </w:rPr>
        <w:t>,</w:t>
      </w:r>
      <w:r w:rsidR="00E91EA7" w:rsidRPr="00DF1879">
        <w:rPr>
          <w:rFonts w:ascii="Calibri" w:hAnsi="Calibri"/>
          <w:szCs w:val="20"/>
        </w:rPr>
        <w:t xml:space="preserve"> and advice for the planning of group act</w:t>
      </w:r>
      <w:r>
        <w:rPr>
          <w:rFonts w:ascii="Calibri" w:hAnsi="Calibri"/>
          <w:szCs w:val="20"/>
        </w:rPr>
        <w:t>ivities.</w:t>
      </w:r>
      <w:r w:rsidR="00E91EA7" w:rsidRPr="00DF1879">
        <w:rPr>
          <w:rFonts w:ascii="Calibri" w:hAnsi="Calibri"/>
          <w:szCs w:val="20"/>
        </w:rPr>
        <w:t xml:space="preserve">  </w:t>
      </w:r>
    </w:p>
    <w:p w14:paraId="08944327" w14:textId="77777777" w:rsidR="00E91EA7" w:rsidRPr="007E3E9F" w:rsidRDefault="00E91EA7" w:rsidP="00E91EA7">
      <w:pPr>
        <w:spacing w:after="0"/>
        <w:rPr>
          <w:highlight w:val="yellow"/>
        </w:rPr>
      </w:pPr>
    </w:p>
    <w:p w14:paraId="6F657C36" w14:textId="77777777" w:rsidR="004E6D7A" w:rsidRDefault="004E6D7A" w:rsidP="00E91EA7">
      <w:pPr>
        <w:spacing w:after="0"/>
        <w:rPr>
          <w:b/>
        </w:rPr>
      </w:pPr>
    </w:p>
    <w:p w14:paraId="7A15657C" w14:textId="43CAD60C" w:rsidR="004E6D7A" w:rsidRDefault="004E6D7A" w:rsidP="00E91EA7">
      <w:pPr>
        <w:spacing w:after="0"/>
        <w:rPr>
          <w:b/>
        </w:rPr>
      </w:pPr>
      <w:r>
        <w:rPr>
          <w:b/>
        </w:rPr>
        <w:lastRenderedPageBreak/>
        <w:t xml:space="preserve">Article VIII- Member </w:t>
      </w:r>
      <w:r w:rsidR="0087729D">
        <w:rPr>
          <w:b/>
        </w:rPr>
        <w:t>Requirements</w:t>
      </w:r>
    </w:p>
    <w:p w14:paraId="43C45960" w14:textId="75386553" w:rsidR="004E6D7A" w:rsidRDefault="0087729D" w:rsidP="00E91EA7">
      <w:pPr>
        <w:spacing w:after="0"/>
      </w:pPr>
      <w:r>
        <w:t xml:space="preserve">The Veterinary Pharmacy Alliance requires </w:t>
      </w:r>
      <w:r w:rsidR="00B13DCA">
        <w:t xml:space="preserve">for any activate membership </w:t>
      </w:r>
      <w:r>
        <w:t xml:space="preserve">that any member must </w:t>
      </w:r>
      <w:r w:rsidR="00B13DCA">
        <w:t>pay dues and be an active student at the Ohio State College of Pharmacy or College of Veterinary Medicine. Any member who violates these requirements will be removed from the organization by an agreement from the leadership board.</w:t>
      </w:r>
    </w:p>
    <w:p w14:paraId="0F940A81" w14:textId="77777777" w:rsidR="00B13DCA" w:rsidRPr="0087729D" w:rsidRDefault="00B13DCA" w:rsidP="00E91EA7">
      <w:pPr>
        <w:spacing w:after="0"/>
      </w:pPr>
      <w:bookmarkStart w:id="0" w:name="_GoBack"/>
      <w:bookmarkEnd w:id="0"/>
    </w:p>
    <w:p w14:paraId="3AE0D801" w14:textId="5223867E" w:rsidR="00E91EA7" w:rsidRPr="00C15513" w:rsidRDefault="00E91EA7" w:rsidP="00E91EA7">
      <w:pPr>
        <w:spacing w:after="0"/>
        <w:rPr>
          <w:b/>
        </w:rPr>
      </w:pPr>
      <w:r w:rsidRPr="00C15513">
        <w:rPr>
          <w:b/>
        </w:rPr>
        <w:t xml:space="preserve">Article </w:t>
      </w:r>
      <w:r w:rsidR="004E6D7A">
        <w:rPr>
          <w:b/>
        </w:rPr>
        <w:t>IX</w:t>
      </w:r>
      <w:r w:rsidRPr="00C15513">
        <w:rPr>
          <w:b/>
        </w:rPr>
        <w:t>– Meetings of the Organization: Required meetings and their frequency.</w:t>
      </w:r>
    </w:p>
    <w:p w14:paraId="3EC694F3" w14:textId="6C689B43" w:rsidR="00E91EA7" w:rsidRPr="00550F18" w:rsidRDefault="00E91EA7" w:rsidP="0017477E">
      <w:pPr>
        <w:pStyle w:val="Footer"/>
        <w:tabs>
          <w:tab w:val="clear" w:pos="4320"/>
          <w:tab w:val="clear" w:pos="8640"/>
        </w:tabs>
        <w:rPr>
          <w:rFonts w:ascii="Calibri" w:hAnsi="Calibri"/>
          <w:sz w:val="22"/>
        </w:rPr>
      </w:pPr>
      <w:r w:rsidRPr="00550F18">
        <w:rPr>
          <w:rFonts w:ascii="Calibri" w:hAnsi="Calibri"/>
          <w:color w:val="000000"/>
          <w:sz w:val="22"/>
          <w:shd w:val="clear" w:color="auto" w:fill="FFFFFF"/>
        </w:rPr>
        <w:t xml:space="preserve">One general meeting of </w:t>
      </w:r>
      <w:r>
        <w:rPr>
          <w:rFonts w:ascii="Calibri" w:hAnsi="Calibri"/>
          <w:color w:val="000000"/>
          <w:sz w:val="22"/>
          <w:shd w:val="clear" w:color="auto" w:fill="FFFFFF"/>
        </w:rPr>
        <w:t xml:space="preserve">the membership is required per </w:t>
      </w:r>
      <w:r w:rsidR="00850880" w:rsidRPr="00B86A08">
        <w:rPr>
          <w:rFonts w:ascii="Calibri" w:hAnsi="Calibri"/>
          <w:color w:val="000000"/>
          <w:sz w:val="22"/>
          <w:shd w:val="clear" w:color="auto" w:fill="FFFFFF"/>
        </w:rPr>
        <w:t>semester</w:t>
      </w:r>
      <w:r>
        <w:rPr>
          <w:rFonts w:ascii="Calibri" w:hAnsi="Calibri"/>
          <w:color w:val="000000"/>
          <w:sz w:val="22"/>
          <w:shd w:val="clear" w:color="auto" w:fill="FFFFFF"/>
        </w:rPr>
        <w:t>.</w:t>
      </w:r>
      <w:r w:rsidRPr="00550F18">
        <w:rPr>
          <w:rFonts w:ascii="Calibri" w:hAnsi="Calibri"/>
          <w:sz w:val="22"/>
        </w:rPr>
        <w:t xml:space="preserve"> </w:t>
      </w:r>
      <w:r>
        <w:rPr>
          <w:rFonts w:ascii="Calibri" w:hAnsi="Calibri"/>
          <w:sz w:val="22"/>
        </w:rPr>
        <w:t xml:space="preserve">General meetings will be </w:t>
      </w:r>
      <w:r w:rsidRPr="00550F18">
        <w:rPr>
          <w:rFonts w:ascii="Calibri" w:hAnsi="Calibri"/>
          <w:sz w:val="22"/>
        </w:rPr>
        <w:t>monthly or at the discretion of the Executive Board, for all Veterinary Pharmacy Alliance members. Minutes shall be taken at all meetings. Executive meetings will be held at least once a month and/or at the request of an Executive Board member. All meetings of the Executive Board shall be open to any member of Veterinary Pharmacy Alliance except during elections, disciplinary actions</w:t>
      </w:r>
      <w:r w:rsidR="0017477E">
        <w:rPr>
          <w:rFonts w:ascii="Calibri" w:hAnsi="Calibri"/>
          <w:sz w:val="22"/>
        </w:rPr>
        <w:t>,</w:t>
      </w:r>
      <w:r w:rsidRPr="00550F18">
        <w:rPr>
          <w:rFonts w:ascii="Calibri" w:hAnsi="Calibri"/>
          <w:sz w:val="22"/>
        </w:rPr>
        <w:t xml:space="preserve"> or other reasons deemed necessary by the Executive Board. In these instances, only members of the Executive Board, and any other person(s) whom the Executive Board deems necessary will be allowed to attend.</w:t>
      </w:r>
    </w:p>
    <w:p w14:paraId="634D1407" w14:textId="77777777" w:rsidR="00E91EA7" w:rsidRPr="007E3E9F" w:rsidRDefault="00E91EA7" w:rsidP="00E91EA7">
      <w:pPr>
        <w:spacing w:after="0"/>
        <w:rPr>
          <w:highlight w:val="yellow"/>
        </w:rPr>
      </w:pPr>
    </w:p>
    <w:p w14:paraId="6BD53513" w14:textId="0E6BD00F" w:rsidR="00EB776C" w:rsidRPr="00EB776C" w:rsidRDefault="00E91EA7" w:rsidP="00E91EA7">
      <w:pPr>
        <w:spacing w:after="0"/>
        <w:rPr>
          <w:b/>
        </w:rPr>
      </w:pPr>
      <w:r w:rsidRPr="00EB776C">
        <w:rPr>
          <w:b/>
        </w:rPr>
        <w:t xml:space="preserve">Article </w:t>
      </w:r>
      <w:r w:rsidR="004E6D7A">
        <w:rPr>
          <w:b/>
        </w:rPr>
        <w:t>X</w:t>
      </w:r>
      <w:r w:rsidRPr="00EB776C">
        <w:rPr>
          <w:b/>
        </w:rPr>
        <w:t xml:space="preserve">– Method of Amending Constitution: Proposals, notice, and voting requirements. </w:t>
      </w:r>
    </w:p>
    <w:p w14:paraId="1A25A46E" w14:textId="6819A5F5" w:rsidR="00E91EA7" w:rsidRDefault="00E91EA7" w:rsidP="00E91EA7">
      <w:pPr>
        <w:spacing w:after="0"/>
        <w:rPr>
          <w:rFonts w:ascii="Calibri" w:hAnsi="Calibri" w:cs="Calibri"/>
          <w:color w:val="000000"/>
        </w:rPr>
      </w:pPr>
      <w:r w:rsidRPr="002C647F">
        <w:rPr>
          <w:rFonts w:ascii="Calibri" w:hAnsi="Calibri" w:cs="Calibri"/>
          <w:color w:val="000000"/>
          <w:u w:val="single"/>
        </w:rPr>
        <w:t>Section 1</w:t>
      </w:r>
      <w:r>
        <w:rPr>
          <w:rFonts w:ascii="Calibri" w:hAnsi="Calibri" w:cs="Calibri"/>
          <w:color w:val="000000"/>
        </w:rPr>
        <w:t>:</w:t>
      </w:r>
      <w:r w:rsidR="00AD1850">
        <w:rPr>
          <w:rFonts w:ascii="Calibri" w:hAnsi="Calibri" w:cs="Calibri"/>
          <w:color w:val="000000"/>
        </w:rPr>
        <w:t xml:space="preserve"> </w:t>
      </w:r>
      <w:r>
        <w:rPr>
          <w:rFonts w:ascii="Calibri" w:hAnsi="Calibri" w:cs="Calibri"/>
          <w:color w:val="000000"/>
        </w:rPr>
        <w:t>Any current member of the organization may propose an amendment to the constitution. The proposal must be submitted in written form to a member of the Executive Board or the Advisor(s). The proposal shall then be distributed to all Exec</w:t>
      </w:r>
      <w:r w:rsidR="008A1123">
        <w:rPr>
          <w:rFonts w:ascii="Calibri" w:hAnsi="Calibri" w:cs="Calibri"/>
          <w:color w:val="000000"/>
        </w:rPr>
        <w:t>utive Board members and Advisors</w:t>
      </w:r>
      <w:r>
        <w:rPr>
          <w:rFonts w:ascii="Calibri" w:hAnsi="Calibri" w:cs="Calibri"/>
          <w:color w:val="000000"/>
        </w:rPr>
        <w:t xml:space="preserve"> within one week.</w:t>
      </w:r>
    </w:p>
    <w:p w14:paraId="13D7EAE0" w14:textId="27665EE2" w:rsidR="0040096C" w:rsidRDefault="00E91EA7" w:rsidP="00E91EA7">
      <w:pPr>
        <w:spacing w:after="0"/>
      </w:pPr>
      <w:r w:rsidRPr="002C647F">
        <w:rPr>
          <w:rFonts w:ascii="Calibri" w:hAnsi="Calibri" w:cs="Calibri"/>
          <w:color w:val="000000"/>
          <w:u w:val="single"/>
        </w:rPr>
        <w:t>Section 2</w:t>
      </w:r>
      <w:r>
        <w:rPr>
          <w:rFonts w:ascii="Calibri" w:hAnsi="Calibri" w:cs="Calibri"/>
          <w:color w:val="000000"/>
        </w:rPr>
        <w:t>:</w:t>
      </w:r>
      <w:r w:rsidR="00AD1850">
        <w:rPr>
          <w:rFonts w:ascii="Calibri" w:hAnsi="Calibri" w:cs="Calibri"/>
          <w:color w:val="000000"/>
        </w:rPr>
        <w:t xml:space="preserve"> </w:t>
      </w:r>
      <w:r>
        <w:t xml:space="preserve">Proposed amendments will be discussed at the next meeting of the Executive Board and will be adopted by </w:t>
      </w:r>
      <w:r w:rsidRPr="00B86A08">
        <w:t>two-thirds majority vote of all Executive Board members.</w:t>
      </w:r>
    </w:p>
    <w:p w14:paraId="323B1BCB" w14:textId="77777777" w:rsidR="006D728F" w:rsidRPr="002C647F" w:rsidRDefault="006D728F" w:rsidP="00E91EA7">
      <w:pPr>
        <w:spacing w:after="0"/>
      </w:pPr>
    </w:p>
    <w:p w14:paraId="066A8BBD" w14:textId="479753DC" w:rsidR="00E91EA7" w:rsidRPr="006D728F" w:rsidRDefault="00E91EA7" w:rsidP="00E91EA7">
      <w:pPr>
        <w:spacing w:after="0"/>
        <w:rPr>
          <w:b/>
        </w:rPr>
      </w:pPr>
      <w:r w:rsidRPr="006D728F">
        <w:rPr>
          <w:b/>
        </w:rPr>
        <w:t>Article X</w:t>
      </w:r>
      <w:r w:rsidR="004E6D7A">
        <w:rPr>
          <w:b/>
        </w:rPr>
        <w:t>I</w:t>
      </w:r>
      <w:r w:rsidRPr="006D728F">
        <w:rPr>
          <w:b/>
        </w:rPr>
        <w:t xml:space="preserve"> – Method of Dissolution of Organization</w:t>
      </w:r>
    </w:p>
    <w:p w14:paraId="4ADB1AEA" w14:textId="1F2B7A01" w:rsidR="00E91EA7" w:rsidRDefault="00E91EA7" w:rsidP="00E91EA7">
      <w:pPr>
        <w:spacing w:after="0"/>
        <w:rPr>
          <w:rFonts w:ascii="Calibri" w:hAnsi="Calibri" w:cs="Calibri"/>
          <w:color w:val="000000"/>
        </w:rPr>
      </w:pPr>
      <w:r w:rsidRPr="00B111F0">
        <w:rPr>
          <w:rFonts w:ascii="Calibri" w:hAnsi="Calibri" w:cs="Calibri"/>
          <w:color w:val="000000"/>
          <w:u w:val="single"/>
        </w:rPr>
        <w:t>Section 1</w:t>
      </w:r>
      <w:r>
        <w:rPr>
          <w:rFonts w:ascii="Calibri" w:hAnsi="Calibri" w:cs="Calibri"/>
          <w:color w:val="000000"/>
        </w:rPr>
        <w:t>:</w:t>
      </w:r>
      <w:r w:rsidR="00AD1850">
        <w:rPr>
          <w:rFonts w:ascii="Calibri" w:hAnsi="Calibri" w:cs="Calibri"/>
          <w:color w:val="000000"/>
        </w:rPr>
        <w:t xml:space="preserve"> </w:t>
      </w:r>
      <w:r>
        <w:rPr>
          <w:rFonts w:ascii="Calibri" w:hAnsi="Calibri" w:cs="Calibri"/>
          <w:color w:val="000000"/>
        </w:rPr>
        <w:t xml:space="preserve">Dissolution of the Veterinary Pharmacy Alliance may be proposed by any member of the Executive Board or the Advisor(s) during an Executive Board meeting. The proposal must be discussed immediately and may be passed by </w:t>
      </w:r>
      <w:r w:rsidRPr="00B86A08">
        <w:rPr>
          <w:rFonts w:ascii="Calibri" w:hAnsi="Calibri" w:cs="Calibri"/>
          <w:color w:val="000000"/>
        </w:rPr>
        <w:t>two-thirds majority vote of all Executive Board members.</w:t>
      </w:r>
    </w:p>
    <w:p w14:paraId="07317B02" w14:textId="6FC6E2D3" w:rsidR="00E91EA7" w:rsidRDefault="00E91EA7" w:rsidP="00E91EA7">
      <w:pPr>
        <w:spacing w:after="0"/>
        <w:rPr>
          <w:rFonts w:ascii="Calibri" w:hAnsi="Calibri" w:cs="Calibri"/>
          <w:color w:val="000000"/>
        </w:rPr>
      </w:pPr>
      <w:r w:rsidRPr="00B111F0">
        <w:rPr>
          <w:rFonts w:ascii="Calibri" w:hAnsi="Calibri" w:cs="Calibri"/>
          <w:color w:val="000000"/>
          <w:u w:val="single"/>
        </w:rPr>
        <w:t>Section 2</w:t>
      </w:r>
      <w:r>
        <w:rPr>
          <w:rFonts w:ascii="Calibri" w:hAnsi="Calibri" w:cs="Calibri"/>
          <w:color w:val="000000"/>
        </w:rPr>
        <w:t>:</w:t>
      </w:r>
      <w:r w:rsidR="00AD1850">
        <w:rPr>
          <w:rFonts w:ascii="Calibri" w:hAnsi="Calibri" w:cs="Calibri"/>
          <w:color w:val="000000"/>
        </w:rPr>
        <w:t xml:space="preserve"> </w:t>
      </w:r>
      <w:r>
        <w:rPr>
          <w:rFonts w:ascii="Calibri" w:hAnsi="Calibri" w:cs="Calibri"/>
          <w:color w:val="000000"/>
        </w:rPr>
        <w:t>In the event that a proposal for dissolution is passed, the Executive Board and Advisor(s) shall establish a timely plan for the dissolution of the organization. After all payments of purchase orders and bills have been remunerated, remaining funds shall be transferred to the Student Development student fund account.</w:t>
      </w:r>
    </w:p>
    <w:p w14:paraId="4D61C9AC" w14:textId="77777777" w:rsidR="00854D97" w:rsidRDefault="00854D97" w:rsidP="00E91EA7">
      <w:pPr>
        <w:spacing w:after="0"/>
        <w:rPr>
          <w:rFonts w:ascii="Calibri" w:hAnsi="Calibri" w:cs="Calibri"/>
          <w:color w:val="000000"/>
        </w:rPr>
      </w:pPr>
    </w:p>
    <w:p w14:paraId="0AC21938" w14:textId="52545AD1" w:rsidR="00E91EA7" w:rsidRDefault="00E91EA7" w:rsidP="00E91EA7">
      <w:pPr>
        <w:spacing w:after="0"/>
      </w:pPr>
      <w:r>
        <w:t xml:space="preserve">Constitution Rev </w:t>
      </w:r>
      <w:r w:rsidR="00361728">
        <w:t>10/2022</w:t>
      </w:r>
    </w:p>
    <w:p w14:paraId="534E288C" w14:textId="77777777" w:rsidR="00EC62F6" w:rsidRPr="00E91EA7" w:rsidRDefault="00EC62F6" w:rsidP="00E91EA7">
      <w:pPr>
        <w:spacing w:after="0"/>
      </w:pPr>
    </w:p>
    <w:sectPr w:rsidR="00EC62F6" w:rsidRPr="00E91EA7" w:rsidSect="00B02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279"/>
    <w:multiLevelType w:val="hybridMultilevel"/>
    <w:tmpl w:val="C3F2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66417"/>
    <w:multiLevelType w:val="hybridMultilevel"/>
    <w:tmpl w:val="2FDE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3E62"/>
    <w:multiLevelType w:val="hybridMultilevel"/>
    <w:tmpl w:val="06EA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86276"/>
    <w:multiLevelType w:val="multilevel"/>
    <w:tmpl w:val="0E00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2F6"/>
    <w:rsid w:val="00004697"/>
    <w:rsid w:val="0004478E"/>
    <w:rsid w:val="0006708B"/>
    <w:rsid w:val="0007705C"/>
    <w:rsid w:val="000A0A72"/>
    <w:rsid w:val="00112CB1"/>
    <w:rsid w:val="001549FB"/>
    <w:rsid w:val="0016523E"/>
    <w:rsid w:val="0017477E"/>
    <w:rsid w:val="00180AD1"/>
    <w:rsid w:val="001A08B9"/>
    <w:rsid w:val="001C15AA"/>
    <w:rsid w:val="001D6088"/>
    <w:rsid w:val="00272F1F"/>
    <w:rsid w:val="00283779"/>
    <w:rsid w:val="00284FBF"/>
    <w:rsid w:val="002D3A40"/>
    <w:rsid w:val="00332B20"/>
    <w:rsid w:val="00360D1B"/>
    <w:rsid w:val="00361728"/>
    <w:rsid w:val="00364150"/>
    <w:rsid w:val="003843E9"/>
    <w:rsid w:val="003900FC"/>
    <w:rsid w:val="003E7535"/>
    <w:rsid w:val="0040096C"/>
    <w:rsid w:val="00400FB8"/>
    <w:rsid w:val="00404CDC"/>
    <w:rsid w:val="00441B71"/>
    <w:rsid w:val="00471E9B"/>
    <w:rsid w:val="004E1120"/>
    <w:rsid w:val="004E6D7A"/>
    <w:rsid w:val="00534B19"/>
    <w:rsid w:val="005462CA"/>
    <w:rsid w:val="005A127C"/>
    <w:rsid w:val="005A452C"/>
    <w:rsid w:val="005B1B64"/>
    <w:rsid w:val="005D1BC4"/>
    <w:rsid w:val="005E1C0F"/>
    <w:rsid w:val="006D728F"/>
    <w:rsid w:val="00722923"/>
    <w:rsid w:val="007308FC"/>
    <w:rsid w:val="00733B1D"/>
    <w:rsid w:val="00784DC6"/>
    <w:rsid w:val="00850880"/>
    <w:rsid w:val="00854D97"/>
    <w:rsid w:val="00871A1D"/>
    <w:rsid w:val="0087729D"/>
    <w:rsid w:val="00880FA8"/>
    <w:rsid w:val="00885183"/>
    <w:rsid w:val="008A1123"/>
    <w:rsid w:val="008E0A83"/>
    <w:rsid w:val="008E53AB"/>
    <w:rsid w:val="009147CE"/>
    <w:rsid w:val="0095363E"/>
    <w:rsid w:val="00967AA9"/>
    <w:rsid w:val="0098559F"/>
    <w:rsid w:val="009D04D2"/>
    <w:rsid w:val="009E6EFA"/>
    <w:rsid w:val="00A26729"/>
    <w:rsid w:val="00A56FB1"/>
    <w:rsid w:val="00A613BB"/>
    <w:rsid w:val="00A8650E"/>
    <w:rsid w:val="00AB5806"/>
    <w:rsid w:val="00AD1850"/>
    <w:rsid w:val="00B00FDA"/>
    <w:rsid w:val="00B02E8F"/>
    <w:rsid w:val="00B05D86"/>
    <w:rsid w:val="00B111E7"/>
    <w:rsid w:val="00B13DCA"/>
    <w:rsid w:val="00B722E8"/>
    <w:rsid w:val="00B86A08"/>
    <w:rsid w:val="00B9012E"/>
    <w:rsid w:val="00C06486"/>
    <w:rsid w:val="00C12E16"/>
    <w:rsid w:val="00C15513"/>
    <w:rsid w:val="00C37386"/>
    <w:rsid w:val="00C40F6A"/>
    <w:rsid w:val="00C41A7E"/>
    <w:rsid w:val="00C821EE"/>
    <w:rsid w:val="00C8240F"/>
    <w:rsid w:val="00CF0612"/>
    <w:rsid w:val="00D42612"/>
    <w:rsid w:val="00DA6BC0"/>
    <w:rsid w:val="00DD077A"/>
    <w:rsid w:val="00E268BA"/>
    <w:rsid w:val="00E56385"/>
    <w:rsid w:val="00E8729A"/>
    <w:rsid w:val="00E91EA7"/>
    <w:rsid w:val="00E973DB"/>
    <w:rsid w:val="00EB776C"/>
    <w:rsid w:val="00EC62F6"/>
    <w:rsid w:val="00ED0B52"/>
    <w:rsid w:val="00F6602F"/>
    <w:rsid w:val="00F74E8E"/>
    <w:rsid w:val="00FB6358"/>
    <w:rsid w:val="00FD0E00"/>
    <w:rsid w:val="00FE1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44DAD"/>
  <w15:docId w15:val="{1FAAC923-7D84-4F07-A25C-92086A0B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2F6"/>
    <w:pPr>
      <w:ind w:left="720"/>
      <w:contextualSpacing/>
    </w:pPr>
  </w:style>
  <w:style w:type="paragraph" w:styleId="Footer">
    <w:name w:val="footer"/>
    <w:basedOn w:val="Normal"/>
    <w:link w:val="FooterChar"/>
    <w:rsid w:val="00E91E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91EA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91EA7"/>
    <w:rPr>
      <w:sz w:val="16"/>
      <w:szCs w:val="16"/>
    </w:rPr>
  </w:style>
  <w:style w:type="paragraph" w:styleId="CommentText">
    <w:name w:val="annotation text"/>
    <w:basedOn w:val="Normal"/>
    <w:link w:val="CommentTextChar"/>
    <w:uiPriority w:val="99"/>
    <w:semiHidden/>
    <w:unhideWhenUsed/>
    <w:rsid w:val="00E91EA7"/>
    <w:pPr>
      <w:spacing w:line="240" w:lineRule="auto"/>
    </w:pPr>
    <w:rPr>
      <w:sz w:val="20"/>
      <w:szCs w:val="20"/>
    </w:rPr>
  </w:style>
  <w:style w:type="character" w:customStyle="1" w:styleId="CommentTextChar">
    <w:name w:val="Comment Text Char"/>
    <w:basedOn w:val="DefaultParagraphFont"/>
    <w:link w:val="CommentText"/>
    <w:uiPriority w:val="99"/>
    <w:semiHidden/>
    <w:rsid w:val="00E91EA7"/>
    <w:rPr>
      <w:sz w:val="20"/>
      <w:szCs w:val="20"/>
    </w:rPr>
  </w:style>
  <w:style w:type="paragraph" w:styleId="CommentSubject">
    <w:name w:val="annotation subject"/>
    <w:basedOn w:val="CommentText"/>
    <w:next w:val="CommentText"/>
    <w:link w:val="CommentSubjectChar"/>
    <w:uiPriority w:val="99"/>
    <w:semiHidden/>
    <w:unhideWhenUsed/>
    <w:rsid w:val="00E91EA7"/>
    <w:rPr>
      <w:b/>
      <w:bCs/>
    </w:rPr>
  </w:style>
  <w:style w:type="character" w:customStyle="1" w:styleId="CommentSubjectChar">
    <w:name w:val="Comment Subject Char"/>
    <w:basedOn w:val="CommentTextChar"/>
    <w:link w:val="CommentSubject"/>
    <w:uiPriority w:val="99"/>
    <w:semiHidden/>
    <w:rsid w:val="00E91EA7"/>
    <w:rPr>
      <w:b/>
      <w:bCs/>
      <w:sz w:val="20"/>
      <w:szCs w:val="20"/>
    </w:rPr>
  </w:style>
  <w:style w:type="paragraph" w:styleId="BalloonText">
    <w:name w:val="Balloon Text"/>
    <w:basedOn w:val="Normal"/>
    <w:link w:val="BalloonTextChar"/>
    <w:uiPriority w:val="99"/>
    <w:semiHidden/>
    <w:unhideWhenUsed/>
    <w:rsid w:val="00E91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EA7"/>
    <w:rPr>
      <w:rFonts w:ascii="Segoe UI" w:hAnsi="Segoe UI" w:cs="Segoe UI"/>
      <w:sz w:val="18"/>
      <w:szCs w:val="18"/>
    </w:rPr>
  </w:style>
  <w:style w:type="paragraph" w:styleId="NormalWeb">
    <w:name w:val="Normal (Web)"/>
    <w:basedOn w:val="Normal"/>
    <w:uiPriority w:val="99"/>
    <w:semiHidden/>
    <w:unhideWhenUsed/>
    <w:rsid w:val="00284FB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D3A40"/>
    <w:pPr>
      <w:spacing w:after="0" w:line="240" w:lineRule="auto"/>
    </w:pPr>
  </w:style>
  <w:style w:type="character" w:styleId="Hyperlink">
    <w:name w:val="Hyperlink"/>
    <w:basedOn w:val="DefaultParagraphFont"/>
    <w:uiPriority w:val="99"/>
    <w:semiHidden/>
    <w:unhideWhenUsed/>
    <w:rsid w:val="00067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0738">
      <w:bodyDiv w:val="1"/>
      <w:marLeft w:val="0"/>
      <w:marRight w:val="0"/>
      <w:marTop w:val="0"/>
      <w:marBottom w:val="0"/>
      <w:divBdr>
        <w:top w:val="none" w:sz="0" w:space="0" w:color="auto"/>
        <w:left w:val="none" w:sz="0" w:space="0" w:color="auto"/>
        <w:bottom w:val="none" w:sz="0" w:space="0" w:color="auto"/>
        <w:right w:val="none" w:sz="0" w:space="0" w:color="auto"/>
      </w:divBdr>
    </w:div>
    <w:div w:id="507984346">
      <w:bodyDiv w:val="1"/>
      <w:marLeft w:val="0"/>
      <w:marRight w:val="0"/>
      <w:marTop w:val="0"/>
      <w:marBottom w:val="0"/>
      <w:divBdr>
        <w:top w:val="none" w:sz="0" w:space="0" w:color="auto"/>
        <w:left w:val="none" w:sz="0" w:space="0" w:color="auto"/>
        <w:bottom w:val="none" w:sz="0" w:space="0" w:color="auto"/>
        <w:right w:val="none" w:sz="0" w:space="0" w:color="auto"/>
      </w:divBdr>
    </w:div>
    <w:div w:id="78257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ctivities.osu.edu/posts/documents/student-organization-registration-guidelines-updated-may-202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40A42-DE71-2541-8EE9-302312AD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Ayrron Sisley</dc:creator>
  <cp:keywords/>
  <dc:description/>
  <cp:lastModifiedBy>Sydney Bergman</cp:lastModifiedBy>
  <cp:revision>2</cp:revision>
  <dcterms:created xsi:type="dcterms:W3CDTF">2022-11-15T15:37:00Z</dcterms:created>
  <dcterms:modified xsi:type="dcterms:W3CDTF">2022-11-15T15:37:00Z</dcterms:modified>
</cp:coreProperties>
</file>