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A15B" w14:textId="5EBE9511" w:rsidR="002342DA" w:rsidRDefault="00605E17">
      <w:pPr>
        <w:pStyle w:val="Heading1"/>
        <w:ind w:right="58"/>
      </w:pPr>
      <w:r>
        <w:t xml:space="preserve">Constitution </w:t>
      </w:r>
    </w:p>
    <w:p w14:paraId="3956E212" w14:textId="77777777" w:rsidR="002342DA" w:rsidRDefault="00605E17">
      <w:pPr>
        <w:spacing w:after="15"/>
        <w:ind w:left="140"/>
        <w:jc w:val="center"/>
      </w:pPr>
      <w:r>
        <w:rPr>
          <w:rFonts w:ascii="Times New Roman" w:eastAsia="Times New Roman" w:hAnsi="Times New Roman" w:cs="Times New Roman"/>
          <w:sz w:val="20"/>
        </w:rPr>
        <w:t xml:space="preserve"> </w:t>
      </w:r>
    </w:p>
    <w:p w14:paraId="552BA75A" w14:textId="77777777" w:rsidR="002342DA" w:rsidRDefault="00605E17">
      <w:pPr>
        <w:spacing w:after="4" w:line="256" w:lineRule="auto"/>
        <w:ind w:left="96" w:right="228" w:hanging="10"/>
      </w:pPr>
      <w:r>
        <w:rPr>
          <w:rFonts w:ascii="Times New Roman" w:eastAsia="Times New Roman" w:hAnsi="Times New Roman" w:cs="Times New Roman"/>
          <w:sz w:val="20"/>
        </w:rPr>
        <w:t>The constitution should be simple, yet comprehensive, and difficult to amend, leaving any specifi</w:t>
      </w:r>
      <w:r>
        <w:rPr>
          <w:rFonts w:ascii="Times New Roman" w:eastAsia="Times New Roman" w:hAnsi="Times New Roman" w:cs="Times New Roman"/>
          <w:sz w:val="20"/>
        </w:rPr>
        <w:t xml:space="preserve">c procedural rules to be included in the by-laws. When amending the constitution, as with the by-laws, previous notice of any proposed changes </w:t>
      </w:r>
      <w:proofErr w:type="gramStart"/>
      <w:r>
        <w:rPr>
          <w:rFonts w:ascii="Times New Roman" w:eastAsia="Times New Roman" w:hAnsi="Times New Roman" w:cs="Times New Roman"/>
          <w:sz w:val="20"/>
        </w:rPr>
        <w:t>are</w:t>
      </w:r>
      <w:proofErr w:type="gramEnd"/>
      <w:r>
        <w:rPr>
          <w:rFonts w:ascii="Times New Roman" w:eastAsia="Times New Roman" w:hAnsi="Times New Roman" w:cs="Times New Roman"/>
          <w:sz w:val="20"/>
        </w:rPr>
        <w:t xml:space="preserve"> usually required to be given to the membership and should not be changed in the same meeting in which propose</w:t>
      </w:r>
      <w:r>
        <w:rPr>
          <w:rFonts w:ascii="Times New Roman" w:eastAsia="Times New Roman" w:hAnsi="Times New Roman" w:cs="Times New Roman"/>
          <w:sz w:val="20"/>
        </w:rPr>
        <w:t xml:space="preserve">d. </w:t>
      </w:r>
    </w:p>
    <w:p w14:paraId="06C0073C" w14:textId="77777777" w:rsidR="002342DA" w:rsidRDefault="00605E17">
      <w:pPr>
        <w:spacing w:after="0"/>
        <w:ind w:left="101"/>
      </w:pPr>
      <w:r>
        <w:rPr>
          <w:rFonts w:ascii="Times New Roman" w:eastAsia="Times New Roman" w:hAnsi="Times New Roman" w:cs="Times New Roman"/>
          <w:sz w:val="24"/>
        </w:rPr>
        <w:t xml:space="preserve"> </w:t>
      </w:r>
    </w:p>
    <w:p w14:paraId="0FE22C9E" w14:textId="77777777" w:rsidR="002342DA" w:rsidRPr="00B4795B" w:rsidRDefault="00605E17" w:rsidP="0064286C">
      <w:pPr>
        <w:spacing w:after="0"/>
        <w:rPr>
          <w:i/>
        </w:rPr>
      </w:pPr>
      <w:r w:rsidRPr="00B4795B">
        <w:rPr>
          <w:rFonts w:ascii="Times New Roman" w:eastAsia="Times New Roman" w:hAnsi="Times New Roman" w:cs="Times New Roman"/>
          <w:b/>
          <w:i/>
          <w:sz w:val="20"/>
        </w:rPr>
        <w:t>Article l - Name, Purpose, and Non-Discrimination Policy of the Organization.</w:t>
      </w:r>
      <w:r w:rsidRPr="00B4795B">
        <w:rPr>
          <w:rFonts w:ascii="Times New Roman" w:eastAsia="Times New Roman" w:hAnsi="Times New Roman" w:cs="Times New Roman"/>
          <w:b/>
          <w:i/>
          <w:sz w:val="20"/>
        </w:rPr>
        <w:t xml:space="preserve"> </w:t>
      </w:r>
    </w:p>
    <w:p w14:paraId="1991972F" w14:textId="77777777" w:rsidR="0064286C" w:rsidRDefault="0064286C" w:rsidP="0064286C">
      <w:pPr>
        <w:spacing w:after="4" w:line="256" w:lineRule="auto"/>
        <w:ind w:right="156"/>
        <w:rPr>
          <w:rFonts w:ascii="Times New Roman" w:eastAsia="Times New Roman" w:hAnsi="Times New Roman" w:cs="Times New Roman"/>
          <w:b/>
          <w:sz w:val="20"/>
        </w:rPr>
      </w:pPr>
    </w:p>
    <w:p w14:paraId="21BE043A" w14:textId="55B4F115" w:rsidR="0064286C" w:rsidRDefault="00605E17" w:rsidP="0064286C">
      <w:pPr>
        <w:spacing w:after="4" w:line="256" w:lineRule="auto"/>
        <w:ind w:right="156"/>
      </w:pPr>
      <w:r w:rsidRPr="00B4795B">
        <w:rPr>
          <w:rFonts w:ascii="Times New Roman" w:eastAsia="Times New Roman" w:hAnsi="Times New Roman" w:cs="Times New Roman"/>
          <w:b/>
          <w:i/>
          <w:iCs/>
          <w:sz w:val="20"/>
        </w:rPr>
        <w:t>Section 1: Name</w:t>
      </w:r>
      <w:r>
        <w:rPr>
          <w:rFonts w:ascii="Times New Roman" w:eastAsia="Times New Roman" w:hAnsi="Times New Roman" w:cs="Times New Roman"/>
          <w:sz w:val="20"/>
        </w:rPr>
        <w:t xml:space="preserve">: </w:t>
      </w:r>
      <w:r w:rsidR="0064286C">
        <w:rPr>
          <w:rFonts w:ascii="Times New Roman" w:eastAsia="Times New Roman" w:hAnsi="Times New Roman" w:cs="Times New Roman"/>
          <w:sz w:val="20"/>
        </w:rPr>
        <w:t>Advocates for Trauma-Informed Care</w:t>
      </w:r>
    </w:p>
    <w:p w14:paraId="63B5EF94" w14:textId="77777777" w:rsidR="0064286C" w:rsidRDefault="0064286C" w:rsidP="0064286C">
      <w:pPr>
        <w:spacing w:after="4" w:line="256" w:lineRule="auto"/>
        <w:ind w:right="156"/>
      </w:pPr>
    </w:p>
    <w:p w14:paraId="58288A5D" w14:textId="355A0D3F" w:rsidR="002342DA" w:rsidRDefault="00605E17" w:rsidP="0064286C">
      <w:pPr>
        <w:spacing w:after="4" w:line="256" w:lineRule="auto"/>
        <w:ind w:right="156"/>
        <w:rPr>
          <w:rFonts w:ascii="Times New Roman" w:eastAsia="Times New Roman" w:hAnsi="Times New Roman" w:cs="Times New Roman"/>
          <w:sz w:val="20"/>
        </w:rPr>
      </w:pPr>
      <w:r w:rsidRPr="00B4795B">
        <w:rPr>
          <w:rFonts w:ascii="Times New Roman" w:eastAsia="Times New Roman" w:hAnsi="Times New Roman" w:cs="Times New Roman"/>
          <w:b/>
          <w:i/>
          <w:iCs/>
          <w:sz w:val="20"/>
        </w:rPr>
        <w:t>Section 2 - Purpose:</w:t>
      </w:r>
      <w:r>
        <w:rPr>
          <w:rFonts w:ascii="Times New Roman" w:eastAsia="Times New Roman" w:hAnsi="Times New Roman" w:cs="Times New Roman"/>
          <w:sz w:val="20"/>
        </w:rPr>
        <w:t xml:space="preserve"> Organizations should take care to include a complete statement of purpose and objectives including w</w:t>
      </w:r>
      <w:r>
        <w:rPr>
          <w:rFonts w:ascii="Times New Roman" w:eastAsia="Times New Roman" w:hAnsi="Times New Roman" w:cs="Times New Roman"/>
          <w:sz w:val="20"/>
        </w:rPr>
        <w:t xml:space="preserve">hat the target membership includes and what type of programs that will be delivered. Programs sponsored by the organization must comply and be consistent with the organization’s stated purpose and objectives. </w:t>
      </w:r>
    </w:p>
    <w:p w14:paraId="5ABB06A6" w14:textId="53FAE333" w:rsidR="00957013" w:rsidRDefault="00957013" w:rsidP="0064286C">
      <w:pPr>
        <w:spacing w:after="4" w:line="256" w:lineRule="auto"/>
        <w:ind w:right="156"/>
        <w:rPr>
          <w:rFonts w:ascii="Times New Roman" w:eastAsia="Times New Roman" w:hAnsi="Times New Roman" w:cs="Times New Roman"/>
          <w:sz w:val="20"/>
        </w:rPr>
      </w:pPr>
    </w:p>
    <w:p w14:paraId="5AEAEDA6" w14:textId="58C3FE9A" w:rsidR="00957013" w:rsidRDefault="00957013" w:rsidP="0064286C">
      <w:pPr>
        <w:spacing w:after="4" w:line="256" w:lineRule="auto"/>
        <w:ind w:right="156"/>
        <w:rPr>
          <w:rFonts w:ascii="Times New Roman" w:eastAsia="Times New Roman" w:hAnsi="Times New Roman" w:cs="Times New Roman"/>
          <w:i/>
          <w:iCs/>
          <w:sz w:val="20"/>
        </w:rPr>
      </w:pPr>
      <w:r>
        <w:rPr>
          <w:rFonts w:ascii="Times New Roman" w:eastAsia="Times New Roman" w:hAnsi="Times New Roman" w:cs="Times New Roman"/>
          <w:i/>
          <w:iCs/>
          <w:sz w:val="20"/>
        </w:rPr>
        <w:t xml:space="preserve">Purpose Statement </w:t>
      </w:r>
    </w:p>
    <w:p w14:paraId="1962C4DD" w14:textId="4FE3CE99" w:rsidR="00957013" w:rsidRDefault="00957013" w:rsidP="00957013">
      <w:pPr>
        <w:spacing w:after="4" w:line="256" w:lineRule="auto"/>
        <w:ind w:right="156"/>
        <w:rPr>
          <w:rFonts w:ascii="Times New Roman" w:eastAsia="Times New Roman" w:hAnsi="Times New Roman" w:cs="Times New Roman"/>
          <w:sz w:val="20"/>
        </w:rPr>
      </w:pPr>
      <w:r>
        <w:rPr>
          <w:rFonts w:ascii="Times New Roman" w:eastAsia="Times New Roman" w:hAnsi="Times New Roman" w:cs="Times New Roman"/>
          <w:sz w:val="20"/>
        </w:rPr>
        <w:t>This organization’s purpose is as follows: to advance medical students’ ability to provide trauma-informed care to survivors of sexual violence, including sexual assault and intimate partner violence. To work with faculty and physicians to improve the medical school curriculum, making it survivor-centered and trauma-informed. To train students and physicians in the art of providing resources and supporting survivors, in the clinic and beyond. To educate on rape culture, how to identify and intervene as a bystander, and how to stop the cycle of violence.</w:t>
      </w:r>
    </w:p>
    <w:p w14:paraId="7179A9B5" w14:textId="637074B2" w:rsidR="00957013" w:rsidRDefault="00957013" w:rsidP="00957013">
      <w:pPr>
        <w:spacing w:after="4" w:line="256" w:lineRule="auto"/>
        <w:ind w:right="156"/>
        <w:rPr>
          <w:rFonts w:ascii="Times New Roman" w:eastAsia="Times New Roman" w:hAnsi="Times New Roman" w:cs="Times New Roman"/>
          <w:sz w:val="20"/>
        </w:rPr>
      </w:pPr>
    </w:p>
    <w:p w14:paraId="5E520600" w14:textId="5A6DB050" w:rsidR="00957013" w:rsidRDefault="00957013" w:rsidP="00957013">
      <w:pPr>
        <w:spacing w:after="4" w:line="256" w:lineRule="auto"/>
        <w:ind w:right="156"/>
        <w:rPr>
          <w:rFonts w:ascii="Times New Roman" w:eastAsia="Times New Roman" w:hAnsi="Times New Roman" w:cs="Times New Roman"/>
          <w:i/>
          <w:iCs/>
          <w:sz w:val="20"/>
        </w:rPr>
      </w:pPr>
      <w:r>
        <w:rPr>
          <w:rFonts w:ascii="Times New Roman" w:eastAsia="Times New Roman" w:hAnsi="Times New Roman" w:cs="Times New Roman"/>
          <w:i/>
          <w:iCs/>
          <w:sz w:val="20"/>
        </w:rPr>
        <w:t>Objectives</w:t>
      </w:r>
    </w:p>
    <w:p w14:paraId="3D11D0A5" w14:textId="5F39CC5C" w:rsidR="00957013" w:rsidRDefault="00957013" w:rsidP="00957013">
      <w:pPr>
        <w:spacing w:after="4" w:line="256" w:lineRule="auto"/>
        <w:ind w:right="156"/>
        <w:rPr>
          <w:rFonts w:ascii="Times New Roman" w:eastAsia="Times New Roman" w:hAnsi="Times New Roman" w:cs="Times New Roman"/>
          <w:sz w:val="20"/>
        </w:rPr>
      </w:pPr>
      <w:r>
        <w:rPr>
          <w:rFonts w:ascii="Times New Roman" w:eastAsia="Times New Roman" w:hAnsi="Times New Roman" w:cs="Times New Roman"/>
          <w:sz w:val="20"/>
        </w:rPr>
        <w:t xml:space="preserve">This organization is committed to the following objectives: </w:t>
      </w:r>
    </w:p>
    <w:p w14:paraId="087267B8" w14:textId="29671DD9" w:rsidR="00957013" w:rsidRPr="00957013" w:rsidRDefault="00957013" w:rsidP="00957013">
      <w:pPr>
        <w:pStyle w:val="ListParagraph"/>
        <w:numPr>
          <w:ilvl w:val="0"/>
          <w:numId w:val="2"/>
        </w:numPr>
        <w:spacing w:after="4" w:line="256" w:lineRule="auto"/>
        <w:ind w:right="156"/>
        <w:rPr>
          <w:rFonts w:ascii="Times New Roman" w:eastAsia="Times New Roman" w:hAnsi="Times New Roman" w:cs="Times New Roman"/>
          <w:sz w:val="20"/>
        </w:rPr>
      </w:pPr>
      <w:r w:rsidRPr="00957013">
        <w:rPr>
          <w:rFonts w:ascii="Times New Roman" w:eastAsia="Times New Roman" w:hAnsi="Times New Roman" w:cs="Times New Roman"/>
          <w:sz w:val="20"/>
        </w:rPr>
        <w:t>To improve staff and student knowledge of and access to resources, so that they are better equipped to help survivors.</w:t>
      </w:r>
    </w:p>
    <w:p w14:paraId="423C9684" w14:textId="73A7DE50" w:rsidR="00957013" w:rsidRDefault="00957013" w:rsidP="00957013">
      <w:pPr>
        <w:pStyle w:val="ListParagraph"/>
        <w:numPr>
          <w:ilvl w:val="0"/>
          <w:numId w:val="2"/>
        </w:numPr>
        <w:spacing w:after="4" w:line="256" w:lineRule="auto"/>
        <w:ind w:right="156"/>
        <w:rPr>
          <w:rFonts w:ascii="Times New Roman" w:eastAsia="Times New Roman" w:hAnsi="Times New Roman" w:cs="Times New Roman"/>
          <w:sz w:val="20"/>
        </w:rPr>
      </w:pPr>
      <w:r>
        <w:rPr>
          <w:rFonts w:ascii="Times New Roman" w:eastAsia="Times New Roman" w:hAnsi="Times New Roman" w:cs="Times New Roman"/>
          <w:sz w:val="20"/>
        </w:rPr>
        <w:t>To work with faculty in medical education to make the program more survivor-centered and trauma informed, and in doing so to generate more compassionate and knowledgeable students who are confident intaking survivors in a clinical setting.</w:t>
      </w:r>
    </w:p>
    <w:p w14:paraId="0A08A79D" w14:textId="5E12E5F0" w:rsidR="00957013" w:rsidRPr="00957013" w:rsidRDefault="00957013" w:rsidP="00957013">
      <w:pPr>
        <w:pStyle w:val="ListParagraph"/>
        <w:numPr>
          <w:ilvl w:val="0"/>
          <w:numId w:val="2"/>
        </w:numPr>
        <w:spacing w:after="4" w:line="256" w:lineRule="auto"/>
        <w:ind w:right="156"/>
        <w:rPr>
          <w:rFonts w:ascii="Times New Roman" w:eastAsia="Times New Roman" w:hAnsi="Times New Roman" w:cs="Times New Roman"/>
          <w:sz w:val="20"/>
        </w:rPr>
      </w:pPr>
      <w:r>
        <w:rPr>
          <w:rFonts w:ascii="Times New Roman" w:eastAsia="Times New Roman" w:hAnsi="Times New Roman" w:cs="Times New Roman"/>
          <w:sz w:val="20"/>
        </w:rPr>
        <w:t>To develop and improve curriculum offered to students outside of the medical education, including selective courses, seminars and talks which allow students to engage with survivors and community advocates.</w:t>
      </w:r>
    </w:p>
    <w:p w14:paraId="2650EAE0" w14:textId="77777777" w:rsidR="002342DA" w:rsidRDefault="00605E17">
      <w:pPr>
        <w:spacing w:after="0"/>
        <w:ind w:left="101"/>
      </w:pPr>
      <w:r>
        <w:rPr>
          <w:rFonts w:ascii="Times New Roman" w:eastAsia="Times New Roman" w:hAnsi="Times New Roman" w:cs="Times New Roman"/>
          <w:sz w:val="24"/>
        </w:rPr>
        <w:t xml:space="preserve"> </w:t>
      </w:r>
    </w:p>
    <w:p w14:paraId="094F6C18" w14:textId="0161B6C7" w:rsidR="002342DA" w:rsidRPr="00B4795B" w:rsidRDefault="00605E17" w:rsidP="0064286C">
      <w:pPr>
        <w:spacing w:after="11" w:line="245" w:lineRule="auto"/>
        <w:ind w:right="114"/>
        <w:jc w:val="both"/>
        <w:rPr>
          <w:i/>
          <w:iCs/>
        </w:rPr>
      </w:pPr>
      <w:r w:rsidRPr="00B4795B">
        <w:rPr>
          <w:rFonts w:ascii="Times New Roman" w:eastAsia="Times New Roman" w:hAnsi="Times New Roman" w:cs="Times New Roman"/>
          <w:b/>
          <w:i/>
          <w:iCs/>
          <w:sz w:val="20"/>
        </w:rPr>
        <w:t>Section 3 - Non-Discrimination Policy:</w:t>
      </w:r>
      <w:r w:rsidRPr="00B4795B">
        <w:rPr>
          <w:rFonts w:ascii="Times New Roman" w:eastAsia="Times New Roman" w:hAnsi="Times New Roman" w:cs="Times New Roman"/>
          <w:i/>
          <w:iCs/>
          <w:sz w:val="20"/>
        </w:rPr>
        <w:t xml:space="preserve"> </w:t>
      </w:r>
    </w:p>
    <w:p w14:paraId="46F28A98" w14:textId="77777777" w:rsidR="002342DA" w:rsidRDefault="00605E17">
      <w:pPr>
        <w:spacing w:after="0"/>
        <w:ind w:left="101"/>
      </w:pPr>
      <w:r>
        <w:rPr>
          <w:rFonts w:ascii="Times New Roman" w:eastAsia="Times New Roman" w:hAnsi="Times New Roman" w:cs="Times New Roman"/>
          <w:sz w:val="20"/>
        </w:rPr>
        <w:t xml:space="preserve"> </w:t>
      </w:r>
    </w:p>
    <w:p w14:paraId="5ECE7E31" w14:textId="77777777" w:rsidR="002342DA" w:rsidRPr="0064286C" w:rsidRDefault="00605E17">
      <w:pPr>
        <w:spacing w:after="176" w:line="258" w:lineRule="auto"/>
        <w:ind w:left="816" w:right="810" w:hanging="10"/>
        <w:rPr>
          <w:iCs/>
        </w:rPr>
      </w:pPr>
      <w:r w:rsidRPr="0064286C">
        <w:rPr>
          <w:rFonts w:ascii="Times New Roman" w:eastAsia="Times New Roman" w:hAnsi="Times New Roman" w:cs="Times New Roman"/>
          <w:iCs/>
          <w:sz w:val="20"/>
        </w:rPr>
        <w:t xml:space="preserve">This organization does not discriminate </w:t>
      </w:r>
      <w:proofErr w:type="gramStart"/>
      <w:r w:rsidRPr="0064286C">
        <w:rPr>
          <w:rFonts w:ascii="Times New Roman" w:eastAsia="Times New Roman" w:hAnsi="Times New Roman" w:cs="Times New Roman"/>
          <w:iCs/>
          <w:sz w:val="20"/>
        </w:rPr>
        <w:t>on the basis of</w:t>
      </w:r>
      <w:proofErr w:type="gramEnd"/>
      <w:r w:rsidRPr="0064286C">
        <w:rPr>
          <w:rFonts w:ascii="Times New Roman" w:eastAsia="Times New Roman" w:hAnsi="Times New Roman" w:cs="Times New Roman"/>
          <w:iCs/>
          <w:sz w:val="20"/>
        </w:rPr>
        <w:t xml:space="preserve"> age, ancestry, color, disability, gender identity or expression, genetic information, HIV/AIDS status, military status, national origin, race, religion, sex, sexual orientation, protected veteran stat</w:t>
      </w:r>
      <w:r w:rsidRPr="0064286C">
        <w:rPr>
          <w:rFonts w:ascii="Times New Roman" w:eastAsia="Times New Roman" w:hAnsi="Times New Roman" w:cs="Times New Roman"/>
          <w:iCs/>
          <w:sz w:val="20"/>
        </w:rPr>
        <w:t xml:space="preserve">us, or any other bases under the law, in its activities, programs, admission, and employment. </w:t>
      </w:r>
    </w:p>
    <w:p w14:paraId="32CC193F" w14:textId="1CAD9576" w:rsidR="002342DA" w:rsidRPr="00340C9D" w:rsidRDefault="00605E17">
      <w:pPr>
        <w:spacing w:after="4" w:line="256" w:lineRule="auto"/>
        <w:ind w:left="96" w:right="156" w:hanging="10"/>
        <w:rPr>
          <w:i/>
          <w:iCs/>
        </w:rPr>
      </w:pPr>
      <w:r w:rsidRPr="00340C9D">
        <w:rPr>
          <w:rFonts w:ascii="Times New Roman" w:eastAsia="Times New Roman" w:hAnsi="Times New Roman" w:cs="Times New Roman"/>
          <w:i/>
          <w:iCs/>
          <w:sz w:val="20"/>
        </w:rPr>
        <w:t xml:space="preserve">Sexual Misconduct Policy:  </w:t>
      </w:r>
    </w:p>
    <w:p w14:paraId="5AF15635" w14:textId="77777777" w:rsidR="002342DA" w:rsidRPr="0064286C" w:rsidRDefault="00605E17">
      <w:pPr>
        <w:spacing w:after="0"/>
        <w:ind w:left="101"/>
        <w:rPr>
          <w:i/>
          <w:iCs/>
        </w:rPr>
      </w:pPr>
      <w:r>
        <w:rPr>
          <w:rFonts w:ascii="Times New Roman" w:eastAsia="Times New Roman" w:hAnsi="Times New Roman" w:cs="Times New Roman"/>
          <w:sz w:val="20"/>
        </w:rPr>
        <w:t xml:space="preserve"> </w:t>
      </w:r>
    </w:p>
    <w:p w14:paraId="778524AA" w14:textId="6CCAEC8F" w:rsidR="002342DA" w:rsidRPr="0064286C" w:rsidRDefault="00605E17">
      <w:pPr>
        <w:spacing w:line="258" w:lineRule="auto"/>
        <w:ind w:left="816" w:right="810" w:hanging="10"/>
      </w:pPr>
      <w:r w:rsidRPr="0064286C">
        <w:rPr>
          <w:rFonts w:ascii="Times New Roman" w:eastAsia="Times New Roman" w:hAnsi="Times New Roman" w:cs="Times New Roman"/>
          <w:sz w:val="20"/>
        </w:rPr>
        <w:t>As a student organ</w:t>
      </w:r>
      <w:r w:rsidRPr="0064286C">
        <w:rPr>
          <w:rFonts w:ascii="Times New Roman" w:eastAsia="Times New Roman" w:hAnsi="Times New Roman" w:cs="Times New Roman"/>
          <w:sz w:val="20"/>
        </w:rPr>
        <w:t xml:space="preserve">ization at The Ohio State University, </w:t>
      </w:r>
      <w:r w:rsidR="0064286C" w:rsidRPr="0064286C">
        <w:rPr>
          <w:rFonts w:ascii="Times New Roman" w:eastAsia="Times New Roman" w:hAnsi="Times New Roman" w:cs="Times New Roman"/>
          <w:sz w:val="20"/>
        </w:rPr>
        <w:t xml:space="preserve">Advocates for Trauma-Informed Care </w:t>
      </w:r>
      <w:r w:rsidRPr="0064286C">
        <w:rPr>
          <w:rFonts w:ascii="Times New Roman" w:eastAsia="Times New Roman" w:hAnsi="Times New Roman" w:cs="Times New Roman"/>
          <w:sz w:val="20"/>
        </w:rPr>
        <w:t>expects its members to conduct themselves in a manner that maintains an environment free from sexual misconduct. All members are responsible for adhering to University Policy 1.15, which can be</w:t>
      </w:r>
      <w:r w:rsidRPr="0064286C">
        <w:rPr>
          <w:rFonts w:ascii="Times New Roman" w:eastAsia="Times New Roman" w:hAnsi="Times New Roman" w:cs="Times New Roman"/>
          <w:sz w:val="20"/>
        </w:rPr>
        <w:t xml:space="preserve"> found here: </w:t>
      </w:r>
      <w:hyperlink r:id="rId7">
        <w:r w:rsidRPr="0064286C">
          <w:rPr>
            <w:rFonts w:ascii="Times New Roman" w:eastAsia="Times New Roman" w:hAnsi="Times New Roman" w:cs="Times New Roman"/>
            <w:sz w:val="20"/>
            <w:u w:val="single" w:color="000000"/>
          </w:rPr>
          <w:t>https://hr.osu.edu/public/documents/policy/policy115.pdf</w:t>
        </w:r>
      </w:hyperlink>
      <w:hyperlink r:id="rId8">
        <w:r w:rsidRPr="0064286C">
          <w:rPr>
            <w:rFonts w:ascii="Times New Roman" w:eastAsia="Times New Roman" w:hAnsi="Times New Roman" w:cs="Times New Roman"/>
            <w:sz w:val="20"/>
          </w:rPr>
          <w:t>.</w:t>
        </w:r>
      </w:hyperlink>
      <w:r w:rsidRPr="0064286C">
        <w:rPr>
          <w:rFonts w:ascii="Times New Roman" w:eastAsia="Times New Roman" w:hAnsi="Times New Roman" w:cs="Times New Roman"/>
          <w:sz w:val="20"/>
        </w:rPr>
        <w:t xml:space="preserve">  </w:t>
      </w:r>
    </w:p>
    <w:p w14:paraId="49DC7FCC" w14:textId="77777777" w:rsidR="002342DA" w:rsidRPr="0064286C" w:rsidRDefault="00605E17">
      <w:pPr>
        <w:spacing w:after="172" w:line="258" w:lineRule="auto"/>
        <w:ind w:left="816" w:right="810" w:hanging="10"/>
      </w:pPr>
      <w:r w:rsidRPr="0064286C">
        <w:rPr>
          <w:rFonts w:ascii="Times New Roman" w:eastAsia="Times New Roman" w:hAnsi="Times New Roman" w:cs="Times New Roman"/>
          <w:sz w:val="20"/>
        </w:rPr>
        <w:t xml:space="preserve">If you or someone you know has </w:t>
      </w:r>
      <w:r w:rsidRPr="0064286C">
        <w:rPr>
          <w:rFonts w:ascii="Times New Roman" w:eastAsia="Times New Roman" w:hAnsi="Times New Roman" w:cs="Times New Roman"/>
          <w:sz w:val="20"/>
        </w:rPr>
        <w:t xml:space="preserve">been sexually harassed or assaulted, you may find the appropriate resources at </w:t>
      </w:r>
      <w:hyperlink r:id="rId9">
        <w:r w:rsidRPr="0064286C">
          <w:rPr>
            <w:rFonts w:ascii="Times New Roman" w:eastAsia="Times New Roman" w:hAnsi="Times New Roman" w:cs="Times New Roman"/>
            <w:sz w:val="20"/>
            <w:u w:val="single" w:color="000000"/>
          </w:rPr>
          <w:t>http://titleIX.osu.edu</w:t>
        </w:r>
      </w:hyperlink>
      <w:hyperlink r:id="rId10">
        <w:r w:rsidRPr="0064286C">
          <w:rPr>
            <w:rFonts w:ascii="Times New Roman" w:eastAsia="Times New Roman" w:hAnsi="Times New Roman" w:cs="Times New Roman"/>
            <w:b/>
            <w:sz w:val="20"/>
          </w:rPr>
          <w:t xml:space="preserve"> </w:t>
        </w:r>
      </w:hyperlink>
      <w:r w:rsidRPr="0064286C">
        <w:rPr>
          <w:rFonts w:ascii="Times New Roman" w:eastAsia="Times New Roman" w:hAnsi="Times New Roman" w:cs="Times New Roman"/>
          <w:sz w:val="20"/>
        </w:rPr>
        <w:t xml:space="preserve">or by contacting the Ohio State Title IX Coordinator at </w:t>
      </w:r>
      <w:r w:rsidRPr="0064286C">
        <w:rPr>
          <w:rFonts w:ascii="Times New Roman" w:eastAsia="Times New Roman" w:hAnsi="Times New Roman" w:cs="Times New Roman"/>
          <w:sz w:val="20"/>
          <w:u w:val="single" w:color="000000"/>
        </w:rPr>
        <w:t>titleIX@osu.</w:t>
      </w:r>
      <w:r w:rsidRPr="0064286C">
        <w:rPr>
          <w:rFonts w:ascii="Times New Roman" w:eastAsia="Times New Roman" w:hAnsi="Times New Roman" w:cs="Times New Roman"/>
          <w:sz w:val="20"/>
          <w:u w:val="single" w:color="000000"/>
        </w:rPr>
        <w:t>edu</w:t>
      </w:r>
      <w:r w:rsidRPr="0064286C">
        <w:rPr>
          <w:rFonts w:ascii="Times New Roman" w:eastAsia="Times New Roman" w:hAnsi="Times New Roman" w:cs="Times New Roman"/>
          <w:b/>
          <w:sz w:val="20"/>
        </w:rPr>
        <w:t xml:space="preserve">. </w:t>
      </w:r>
      <w:r w:rsidRPr="0064286C">
        <w:rPr>
          <w:rFonts w:ascii="Times New Roman" w:eastAsia="Times New Roman" w:hAnsi="Times New Roman" w:cs="Times New Roman"/>
          <w:sz w:val="20"/>
        </w:rPr>
        <w:t xml:space="preserve"> </w:t>
      </w:r>
    </w:p>
    <w:p w14:paraId="2B1FA0A2" w14:textId="77777777" w:rsidR="002342DA" w:rsidRDefault="00605E17">
      <w:pPr>
        <w:spacing w:after="0"/>
        <w:ind w:left="101"/>
      </w:pPr>
      <w:r>
        <w:rPr>
          <w:rFonts w:ascii="Times New Roman" w:eastAsia="Times New Roman" w:hAnsi="Times New Roman" w:cs="Times New Roman"/>
          <w:sz w:val="24"/>
        </w:rPr>
        <w:t xml:space="preserve"> </w:t>
      </w:r>
    </w:p>
    <w:p w14:paraId="7F43D7C7" w14:textId="44081F45" w:rsidR="002342DA" w:rsidRPr="00B4795B" w:rsidRDefault="00605E17" w:rsidP="00B4795B">
      <w:pPr>
        <w:spacing w:after="0"/>
        <w:ind w:left="197" w:hanging="10"/>
        <w:rPr>
          <w:i/>
        </w:rPr>
      </w:pPr>
      <w:r w:rsidRPr="00B4795B">
        <w:rPr>
          <w:rFonts w:ascii="Times New Roman" w:eastAsia="Times New Roman" w:hAnsi="Times New Roman" w:cs="Times New Roman"/>
          <w:b/>
          <w:i/>
          <w:sz w:val="20"/>
        </w:rPr>
        <w:t>Article II - Membership: Qualifications and categories of membership.</w:t>
      </w:r>
      <w:r w:rsidRPr="00B4795B">
        <w:rPr>
          <w:rFonts w:ascii="Times New Roman" w:eastAsia="Times New Roman" w:hAnsi="Times New Roman" w:cs="Times New Roman"/>
          <w:b/>
          <w:i/>
          <w:sz w:val="20"/>
        </w:rPr>
        <w:t xml:space="preserve"> </w:t>
      </w:r>
      <w:r w:rsidRPr="00B4795B">
        <w:rPr>
          <w:rFonts w:ascii="Times New Roman" w:eastAsia="Times New Roman" w:hAnsi="Times New Roman" w:cs="Times New Roman"/>
          <w:i/>
          <w:sz w:val="20"/>
        </w:rPr>
        <w:t xml:space="preserve"> </w:t>
      </w:r>
    </w:p>
    <w:p w14:paraId="68B9E2A1" w14:textId="77777777" w:rsidR="002342DA" w:rsidRPr="00B4795B" w:rsidRDefault="00605E17">
      <w:pPr>
        <w:spacing w:after="165" w:line="258" w:lineRule="auto"/>
        <w:ind w:left="816" w:hanging="10"/>
        <w:rPr>
          <w:iCs/>
        </w:rPr>
      </w:pPr>
      <w:proofErr w:type="spellStart"/>
      <w:r w:rsidRPr="00B4795B">
        <w:rPr>
          <w:rFonts w:ascii="Times New Roman" w:eastAsia="Times New Roman" w:hAnsi="Times New Roman" w:cs="Times New Roman"/>
          <w:iCs/>
          <w:sz w:val="20"/>
        </w:rPr>
        <w:lastRenderedPageBreak/>
        <w:t>II.a</w:t>
      </w:r>
      <w:proofErr w:type="spellEnd"/>
      <w:r w:rsidRPr="00B4795B">
        <w:rPr>
          <w:rFonts w:ascii="Times New Roman" w:eastAsia="Times New Roman" w:hAnsi="Times New Roman" w:cs="Times New Roman"/>
          <w:iCs/>
          <w:sz w:val="20"/>
        </w:rPr>
        <w:t xml:space="preserve">. As required by the Guidelines for Student Organizations, 90% of the membership of a student organization must include current Ohio State University students. Active members and Executive Committee </w:t>
      </w:r>
      <w:proofErr w:type="gramStart"/>
      <w:r w:rsidRPr="00B4795B">
        <w:rPr>
          <w:rFonts w:ascii="Times New Roman" w:eastAsia="Times New Roman" w:hAnsi="Times New Roman" w:cs="Times New Roman"/>
          <w:iCs/>
          <w:sz w:val="20"/>
        </w:rPr>
        <w:t>are able to</w:t>
      </w:r>
      <w:proofErr w:type="gramEnd"/>
      <w:r w:rsidRPr="00B4795B">
        <w:rPr>
          <w:rFonts w:ascii="Times New Roman" w:eastAsia="Times New Roman" w:hAnsi="Times New Roman" w:cs="Times New Roman"/>
          <w:iCs/>
          <w:sz w:val="20"/>
        </w:rPr>
        <w:t xml:space="preserve"> make decisions regarding the membership o</w:t>
      </w:r>
      <w:r w:rsidRPr="00B4795B">
        <w:rPr>
          <w:rFonts w:ascii="Times New Roman" w:eastAsia="Times New Roman" w:hAnsi="Times New Roman" w:cs="Times New Roman"/>
          <w:iCs/>
          <w:sz w:val="20"/>
        </w:rPr>
        <w:t xml:space="preserve">f community and other non-student members of an organization. Community or other non-student members may be </w:t>
      </w:r>
      <w:proofErr w:type="gramStart"/>
      <w:r w:rsidRPr="00B4795B">
        <w:rPr>
          <w:rFonts w:ascii="Times New Roman" w:eastAsia="Times New Roman" w:hAnsi="Times New Roman" w:cs="Times New Roman"/>
          <w:iCs/>
          <w:sz w:val="20"/>
        </w:rPr>
        <w:t>temporarily suspended</w:t>
      </w:r>
      <w:proofErr w:type="gramEnd"/>
      <w:r w:rsidRPr="00B4795B">
        <w:rPr>
          <w:rFonts w:ascii="Times New Roman" w:eastAsia="Times New Roman" w:hAnsi="Times New Roman" w:cs="Times New Roman"/>
          <w:iCs/>
          <w:sz w:val="20"/>
        </w:rPr>
        <w:t xml:space="preserve"> with a majority vote of the Executive Committee. </w:t>
      </w:r>
    </w:p>
    <w:p w14:paraId="3E3825B6" w14:textId="77777777" w:rsidR="002342DA" w:rsidRPr="00B4795B" w:rsidRDefault="00605E17">
      <w:pPr>
        <w:spacing w:after="0"/>
        <w:ind w:left="111" w:hanging="10"/>
        <w:rPr>
          <w:i/>
        </w:rPr>
      </w:pPr>
      <w:r w:rsidRPr="00B4795B">
        <w:rPr>
          <w:rFonts w:ascii="Times New Roman" w:eastAsia="Times New Roman" w:hAnsi="Times New Roman" w:cs="Times New Roman"/>
          <w:b/>
          <w:i/>
          <w:sz w:val="20"/>
        </w:rPr>
        <w:t xml:space="preserve">Article III – Methods for Removing Members and Executive Officers </w:t>
      </w:r>
    </w:p>
    <w:p w14:paraId="555A7D76" w14:textId="77777777" w:rsidR="002342DA" w:rsidRPr="00B4795B" w:rsidRDefault="00605E17">
      <w:pPr>
        <w:spacing w:after="138" w:line="258" w:lineRule="auto"/>
        <w:ind w:left="816" w:hanging="10"/>
      </w:pPr>
      <w:proofErr w:type="spellStart"/>
      <w:r w:rsidRPr="00B4795B">
        <w:rPr>
          <w:rFonts w:ascii="Times New Roman" w:eastAsia="Times New Roman" w:hAnsi="Times New Roman" w:cs="Times New Roman"/>
          <w:sz w:val="20"/>
        </w:rPr>
        <w:t>III.a</w:t>
      </w:r>
      <w:proofErr w:type="spellEnd"/>
      <w:r w:rsidRPr="00B4795B">
        <w:rPr>
          <w:rFonts w:ascii="Times New Roman" w:eastAsia="Times New Roman" w:hAnsi="Times New Roman" w:cs="Times New Roman"/>
          <w:sz w:val="20"/>
        </w:rPr>
        <w:t>.</w:t>
      </w:r>
      <w:r w:rsidRPr="00B4795B">
        <w:rPr>
          <w:rFonts w:ascii="Times New Roman" w:eastAsia="Times New Roman" w:hAnsi="Times New Roman" w:cs="Times New Roman"/>
        </w:rPr>
        <w:t xml:space="preserve"> </w:t>
      </w:r>
      <w:r w:rsidRPr="00B4795B">
        <w:rPr>
          <w:rFonts w:ascii="Times New Roman" w:eastAsia="Times New Roman" w:hAnsi="Times New Roman" w:cs="Times New Roman"/>
          <w:sz w:val="20"/>
        </w:rPr>
        <w:t xml:space="preserve">If a member engages in behavior that is detrimental to advancing the purpose of this organization, violates the organization’s constitution or by-laws, or violates the Code of Student Conduct, university policy, </w:t>
      </w:r>
      <w:r w:rsidRPr="00B4795B">
        <w:rPr>
          <w:rFonts w:ascii="Times New Roman" w:eastAsia="Times New Roman" w:hAnsi="Times New Roman" w:cs="Times New Roman"/>
          <w:sz w:val="20"/>
        </w:rPr>
        <w:t xml:space="preserve">or federal, </w:t>
      </w:r>
      <w:proofErr w:type="gramStart"/>
      <w:r w:rsidRPr="00B4795B">
        <w:rPr>
          <w:rFonts w:ascii="Times New Roman" w:eastAsia="Times New Roman" w:hAnsi="Times New Roman" w:cs="Times New Roman"/>
          <w:sz w:val="20"/>
        </w:rPr>
        <w:t>state</w:t>
      </w:r>
      <w:proofErr w:type="gramEnd"/>
      <w:r w:rsidRPr="00B4795B">
        <w:rPr>
          <w:rFonts w:ascii="Times New Roman" w:eastAsia="Times New Roman" w:hAnsi="Times New Roman" w:cs="Times New Roman"/>
          <w:sz w:val="20"/>
        </w:rPr>
        <w:t xml:space="preserve"> or local law, the member may be removed through a majority vote of the officers in consultation with the organization’s advisor.</w:t>
      </w:r>
      <w:r w:rsidRPr="00B4795B">
        <w:rPr>
          <w:rFonts w:ascii="Arial" w:eastAsia="Arial" w:hAnsi="Arial" w:cs="Arial"/>
          <w:sz w:val="20"/>
        </w:rPr>
        <w:t xml:space="preserve"> </w:t>
      </w:r>
      <w:r w:rsidRPr="00B4795B">
        <w:rPr>
          <w:rFonts w:ascii="Times New Roman" w:eastAsia="Times New Roman" w:hAnsi="Times New Roman" w:cs="Times New Roman"/>
        </w:rPr>
        <w:t xml:space="preserve"> </w:t>
      </w:r>
    </w:p>
    <w:p w14:paraId="0B8BF049" w14:textId="77777777" w:rsidR="002342DA" w:rsidRPr="00B4795B" w:rsidRDefault="00605E17">
      <w:pPr>
        <w:spacing w:after="159" w:line="258" w:lineRule="auto"/>
        <w:ind w:left="816" w:hanging="10"/>
      </w:pPr>
      <w:proofErr w:type="spellStart"/>
      <w:r w:rsidRPr="00B4795B">
        <w:rPr>
          <w:rFonts w:ascii="Times New Roman" w:eastAsia="Times New Roman" w:hAnsi="Times New Roman" w:cs="Times New Roman"/>
          <w:sz w:val="20"/>
        </w:rPr>
        <w:t>III.b</w:t>
      </w:r>
      <w:proofErr w:type="spellEnd"/>
      <w:r w:rsidRPr="00B4795B">
        <w:rPr>
          <w:rFonts w:ascii="Times New Roman" w:eastAsia="Times New Roman" w:hAnsi="Times New Roman" w:cs="Times New Roman"/>
          <w:sz w:val="20"/>
        </w:rPr>
        <w:t xml:space="preserve">. </w:t>
      </w:r>
      <w:r w:rsidRPr="00B4795B">
        <w:rPr>
          <w:rFonts w:ascii="Times New Roman" w:eastAsia="Times New Roman" w:hAnsi="Times New Roman" w:cs="Times New Roman"/>
          <w:sz w:val="20"/>
        </w:rPr>
        <w:t xml:space="preserve">Any elected officer of the chapter may be removed from their position for cause. Cause for removal </w:t>
      </w:r>
      <w:proofErr w:type="gramStart"/>
      <w:r w:rsidRPr="00B4795B">
        <w:rPr>
          <w:rFonts w:ascii="Times New Roman" w:eastAsia="Times New Roman" w:hAnsi="Times New Roman" w:cs="Times New Roman"/>
          <w:sz w:val="20"/>
        </w:rPr>
        <w:t>i</w:t>
      </w:r>
      <w:r w:rsidRPr="00B4795B">
        <w:rPr>
          <w:rFonts w:ascii="Times New Roman" w:eastAsia="Times New Roman" w:hAnsi="Times New Roman" w:cs="Times New Roman"/>
          <w:sz w:val="20"/>
        </w:rPr>
        <w:t>ncludes, but</w:t>
      </w:r>
      <w:proofErr w:type="gramEnd"/>
      <w:r w:rsidRPr="00B4795B">
        <w:rPr>
          <w:rFonts w:ascii="Times New Roman" w:eastAsia="Times New Roman" w:hAnsi="Times New Roman" w:cs="Times New Roman"/>
          <w:sz w:val="20"/>
        </w:rPr>
        <w:t xml:space="preserve"> is not limited to: violation of the constitution or by-laws, failure to perform duties, or any behavior that is detrimental to advancing the purpose of this organization, including violations of the Student Code of Conduct, university policy, </w:t>
      </w:r>
      <w:r w:rsidRPr="00B4795B">
        <w:rPr>
          <w:rFonts w:ascii="Times New Roman" w:eastAsia="Times New Roman" w:hAnsi="Times New Roman" w:cs="Times New Roman"/>
          <w:sz w:val="20"/>
        </w:rPr>
        <w:t>or federal, state, or local laws. The Executive Committee may act for removal upon a two-thirds affirmative vote of the executive board in consultation with the organization’s advisor.</w:t>
      </w:r>
      <w:r w:rsidRPr="00B4795B">
        <w:rPr>
          <w:rFonts w:ascii="Times New Roman" w:eastAsia="Times New Roman" w:hAnsi="Times New Roman" w:cs="Times New Roman"/>
          <w:sz w:val="20"/>
        </w:rPr>
        <w:t xml:space="preserve"> </w:t>
      </w:r>
    </w:p>
    <w:p w14:paraId="128DE0E3" w14:textId="77777777" w:rsidR="002342DA" w:rsidRPr="00B4795B" w:rsidRDefault="00605E17">
      <w:pPr>
        <w:spacing w:after="3" w:line="258" w:lineRule="auto"/>
        <w:ind w:left="816" w:hanging="10"/>
        <w:rPr>
          <w:iCs/>
        </w:rPr>
      </w:pPr>
      <w:proofErr w:type="spellStart"/>
      <w:r w:rsidRPr="00B4795B">
        <w:rPr>
          <w:rFonts w:ascii="Times New Roman" w:eastAsia="Times New Roman" w:hAnsi="Times New Roman" w:cs="Times New Roman"/>
          <w:iCs/>
          <w:sz w:val="20"/>
        </w:rPr>
        <w:t>III.c</w:t>
      </w:r>
      <w:proofErr w:type="spellEnd"/>
      <w:r w:rsidRPr="00B4795B">
        <w:rPr>
          <w:rFonts w:ascii="Times New Roman" w:eastAsia="Times New Roman" w:hAnsi="Times New Roman" w:cs="Times New Roman"/>
          <w:iCs/>
          <w:sz w:val="20"/>
        </w:rPr>
        <w:t xml:space="preserve">. </w:t>
      </w:r>
      <w:proofErr w:type="gramStart"/>
      <w:r w:rsidRPr="00B4795B">
        <w:rPr>
          <w:rFonts w:ascii="Times New Roman" w:eastAsia="Times New Roman" w:hAnsi="Times New Roman" w:cs="Times New Roman"/>
          <w:iCs/>
          <w:sz w:val="20"/>
        </w:rPr>
        <w:t>In the event that</w:t>
      </w:r>
      <w:proofErr w:type="gramEnd"/>
      <w:r w:rsidRPr="00B4795B">
        <w:rPr>
          <w:rFonts w:ascii="Times New Roman" w:eastAsia="Times New Roman" w:hAnsi="Times New Roman" w:cs="Times New Roman"/>
          <w:iCs/>
          <w:sz w:val="20"/>
        </w:rPr>
        <w:t xml:space="preserve"> the reason for member removal is protected by</w:t>
      </w:r>
      <w:r w:rsidRPr="00B4795B">
        <w:rPr>
          <w:rFonts w:ascii="Times New Roman" w:eastAsia="Times New Roman" w:hAnsi="Times New Roman" w:cs="Times New Roman"/>
          <w:iCs/>
          <w:sz w:val="20"/>
        </w:rPr>
        <w:t xml:space="preserve"> the Family Educational Rights and </w:t>
      </w:r>
    </w:p>
    <w:p w14:paraId="67F91910" w14:textId="77777777" w:rsidR="002342DA" w:rsidRPr="00B4795B" w:rsidRDefault="00605E17">
      <w:pPr>
        <w:spacing w:after="3" w:line="258" w:lineRule="auto"/>
        <w:ind w:left="816" w:hanging="10"/>
        <w:rPr>
          <w:iCs/>
        </w:rPr>
      </w:pPr>
      <w:r w:rsidRPr="00B4795B">
        <w:rPr>
          <w:rFonts w:ascii="Times New Roman" w:eastAsia="Times New Roman" w:hAnsi="Times New Roman" w:cs="Times New Roman"/>
          <w:iCs/>
          <w:sz w:val="20"/>
        </w:rPr>
        <w:t xml:space="preserve">Privacy Act (FERPA) or cannot otherwise be shared with members (e.g., while an investigation is pending), </w:t>
      </w:r>
    </w:p>
    <w:p w14:paraId="5A436848" w14:textId="77777777" w:rsidR="002342DA" w:rsidRPr="00B4795B" w:rsidRDefault="00605E17">
      <w:pPr>
        <w:spacing w:after="159" w:line="258" w:lineRule="auto"/>
        <w:ind w:left="816" w:hanging="10"/>
        <w:rPr>
          <w:iCs/>
        </w:rPr>
      </w:pPr>
      <w:r w:rsidRPr="00B4795B">
        <w:rPr>
          <w:rFonts w:ascii="Times New Roman" w:eastAsia="Times New Roman" w:hAnsi="Times New Roman" w:cs="Times New Roman"/>
          <w:iCs/>
          <w:sz w:val="20"/>
        </w:rPr>
        <w:t>the executive board, in consultation with the organization’s advisor, may vote to temporarily suspend a member or</w:t>
      </w:r>
      <w:r w:rsidRPr="00B4795B">
        <w:rPr>
          <w:rFonts w:ascii="Times New Roman" w:eastAsia="Times New Roman" w:hAnsi="Times New Roman" w:cs="Times New Roman"/>
          <w:iCs/>
          <w:sz w:val="20"/>
        </w:rPr>
        <w:t xml:space="preserve"> executive officer. </w:t>
      </w:r>
    </w:p>
    <w:p w14:paraId="67047A74" w14:textId="77777777" w:rsidR="002342DA" w:rsidRDefault="00605E17">
      <w:pPr>
        <w:spacing w:after="11" w:line="245" w:lineRule="auto"/>
        <w:ind w:left="187" w:right="430"/>
        <w:jc w:val="both"/>
      </w:pPr>
      <w:r w:rsidRPr="00B4795B">
        <w:rPr>
          <w:rFonts w:ascii="Times New Roman" w:eastAsia="Times New Roman" w:hAnsi="Times New Roman" w:cs="Times New Roman"/>
          <w:b/>
          <w:i/>
          <w:sz w:val="20"/>
        </w:rPr>
        <w:t>Article IV - Organization Leadership:</w:t>
      </w:r>
      <w:r w:rsidRPr="00B4795B">
        <w:rPr>
          <w:rFonts w:ascii="Times New Roman" w:eastAsia="Times New Roman" w:hAnsi="Times New Roman" w:cs="Times New Roman"/>
          <w:i/>
          <w:sz w:val="20"/>
        </w:rPr>
        <w:t xml:space="preserve"> Titles, terms of office, type of selection, and duties of the leaders.</w:t>
      </w:r>
      <w:r>
        <w:rPr>
          <w:rFonts w:ascii="Times New Roman" w:eastAsia="Times New Roman" w:hAnsi="Times New Roman" w:cs="Times New Roman"/>
          <w:i/>
          <w:sz w:val="20"/>
        </w:rPr>
        <w:t xml:space="preserve"> </w:t>
      </w:r>
      <w:r>
        <w:rPr>
          <w:rFonts w:ascii="Times New Roman" w:eastAsia="Times New Roman" w:hAnsi="Times New Roman" w:cs="Times New Roman"/>
          <w:sz w:val="20"/>
        </w:rPr>
        <w:t>Organization leaders represent the Executive Committee and general membership and are elected or appointed from the ranks of t</w:t>
      </w:r>
      <w:r>
        <w:rPr>
          <w:rFonts w:ascii="Times New Roman" w:eastAsia="Times New Roman" w:hAnsi="Times New Roman" w:cs="Times New Roman"/>
          <w:sz w:val="20"/>
        </w:rPr>
        <w:t xml:space="preserve">he organization’s voting membership. The titles of organization leaders, the length of terms, specification as to which leaders are elected or appointed and by whom, and the general duties of each leadership position should be clearly specified.  </w:t>
      </w:r>
    </w:p>
    <w:p w14:paraId="31DAAE5A" w14:textId="77777777" w:rsidR="002342DA" w:rsidRDefault="00605E17">
      <w:pPr>
        <w:spacing w:after="0"/>
        <w:ind w:left="202"/>
      </w:pPr>
      <w:r>
        <w:rPr>
          <w:rFonts w:ascii="Times New Roman" w:eastAsia="Times New Roman" w:hAnsi="Times New Roman" w:cs="Times New Roman"/>
          <w:sz w:val="20"/>
        </w:rPr>
        <w:t xml:space="preserve"> </w:t>
      </w:r>
    </w:p>
    <w:p w14:paraId="2D5F6FFD" w14:textId="77777777" w:rsidR="002342DA" w:rsidRDefault="00605E17">
      <w:pPr>
        <w:spacing w:after="4" w:line="256" w:lineRule="auto"/>
        <w:ind w:left="831" w:right="156" w:hanging="10"/>
      </w:pPr>
      <w:r>
        <w:rPr>
          <w:rFonts w:ascii="Times New Roman" w:eastAsia="Times New Roman" w:hAnsi="Times New Roman" w:cs="Times New Roman"/>
          <w:sz w:val="20"/>
        </w:rPr>
        <w:t>Requir</w:t>
      </w:r>
      <w:r>
        <w:rPr>
          <w:rFonts w:ascii="Times New Roman" w:eastAsia="Times New Roman" w:hAnsi="Times New Roman" w:cs="Times New Roman"/>
          <w:sz w:val="20"/>
        </w:rPr>
        <w:t xml:space="preserve">ed leadership positions:  </w:t>
      </w:r>
    </w:p>
    <w:p w14:paraId="415806B7" w14:textId="6576C621" w:rsidR="002342DA" w:rsidRDefault="00605E17">
      <w:pPr>
        <w:spacing w:after="4" w:line="256" w:lineRule="auto"/>
        <w:ind w:left="831" w:right="156" w:hanging="10"/>
      </w:pPr>
      <w:r>
        <w:rPr>
          <w:rFonts w:ascii="Times New Roman" w:eastAsia="Times New Roman" w:hAnsi="Times New Roman" w:cs="Times New Roman"/>
          <w:sz w:val="20"/>
        </w:rPr>
        <w:t>Primary Leader (President)</w:t>
      </w:r>
      <w:r w:rsidR="00054CFA">
        <w:rPr>
          <w:rFonts w:ascii="Times New Roman" w:eastAsia="Times New Roman" w:hAnsi="Times New Roman" w:cs="Times New Roman"/>
          <w:sz w:val="20"/>
        </w:rPr>
        <w:t xml:space="preserve">. Duties: Oversee meetings, elections, changes to organization </w:t>
      </w:r>
      <w:proofErr w:type="spellStart"/>
      <w:r w:rsidR="00054CFA">
        <w:rPr>
          <w:rFonts w:ascii="Times New Roman" w:eastAsia="Times New Roman" w:hAnsi="Times New Roman" w:cs="Times New Roman"/>
          <w:sz w:val="20"/>
        </w:rPr>
        <w:t>byl</w:t>
      </w:r>
      <w:proofErr w:type="spellEnd"/>
    </w:p>
    <w:p w14:paraId="69067118" w14:textId="77777777" w:rsidR="002342DA" w:rsidRDefault="00605E17">
      <w:pPr>
        <w:spacing w:after="4" w:line="256" w:lineRule="auto"/>
        <w:ind w:left="831" w:right="156" w:hanging="10"/>
      </w:pPr>
      <w:r>
        <w:rPr>
          <w:rFonts w:ascii="Times New Roman" w:eastAsia="Times New Roman" w:hAnsi="Times New Roman" w:cs="Times New Roman"/>
          <w:sz w:val="20"/>
        </w:rPr>
        <w:t xml:space="preserve">Secondary Leader </w:t>
      </w:r>
    </w:p>
    <w:p w14:paraId="372DA506" w14:textId="77777777" w:rsidR="002342DA" w:rsidRDefault="00605E17">
      <w:pPr>
        <w:spacing w:after="4" w:line="256" w:lineRule="auto"/>
        <w:ind w:left="831" w:right="156" w:hanging="10"/>
      </w:pPr>
      <w:r>
        <w:rPr>
          <w:rFonts w:ascii="Times New Roman" w:eastAsia="Times New Roman" w:hAnsi="Times New Roman" w:cs="Times New Roman"/>
          <w:sz w:val="20"/>
        </w:rPr>
        <w:t xml:space="preserve">Treasurer </w:t>
      </w:r>
    </w:p>
    <w:p w14:paraId="6D20A1F5" w14:textId="189BD10F" w:rsidR="002342DA" w:rsidRDefault="00605E17">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 xml:space="preserve">Advisor </w:t>
      </w:r>
    </w:p>
    <w:p w14:paraId="2CAFE399" w14:textId="72ED86E2" w:rsidR="00054CFA" w:rsidRPr="00054CFA" w:rsidRDefault="00054CFA" w:rsidP="00054CFA">
      <w:pPr>
        <w:spacing w:after="4" w:line="256" w:lineRule="auto"/>
        <w:ind w:right="156"/>
        <w:rPr>
          <w:rFonts w:ascii="Times New Roman" w:hAnsi="Times New Roman" w:cs="Times New Roman"/>
          <w:color w:val="auto"/>
          <w:sz w:val="20"/>
          <w:szCs w:val="20"/>
        </w:rPr>
      </w:pPr>
      <w:r w:rsidRPr="00054CFA">
        <w:rPr>
          <w:rFonts w:ascii="Times New Roman" w:hAnsi="Times New Roman" w:cs="Times New Roman"/>
          <w:color w:val="auto"/>
          <w:sz w:val="20"/>
          <w:szCs w:val="20"/>
        </w:rPr>
        <w:t xml:space="preserve">There shall be </w:t>
      </w:r>
      <w:r>
        <w:rPr>
          <w:rFonts w:ascii="Times New Roman" w:hAnsi="Times New Roman" w:cs="Times New Roman"/>
          <w:color w:val="auto"/>
          <w:sz w:val="20"/>
          <w:szCs w:val="20"/>
        </w:rPr>
        <w:t>three</w:t>
      </w:r>
      <w:r w:rsidRPr="00054CFA">
        <w:rPr>
          <w:rFonts w:ascii="Times New Roman" w:hAnsi="Times New Roman" w:cs="Times New Roman"/>
          <w:color w:val="auto"/>
          <w:sz w:val="20"/>
          <w:szCs w:val="20"/>
        </w:rPr>
        <w:t xml:space="preserve"> officers </w:t>
      </w:r>
      <w:r>
        <w:rPr>
          <w:rFonts w:ascii="Times New Roman" w:hAnsi="Times New Roman" w:cs="Times New Roman"/>
          <w:color w:val="auto"/>
          <w:sz w:val="20"/>
          <w:szCs w:val="20"/>
        </w:rPr>
        <w:t>on</w:t>
      </w:r>
      <w:r w:rsidRPr="00054CFA">
        <w:rPr>
          <w:rFonts w:ascii="Times New Roman" w:hAnsi="Times New Roman" w:cs="Times New Roman"/>
          <w:color w:val="auto"/>
          <w:sz w:val="20"/>
          <w:szCs w:val="20"/>
        </w:rPr>
        <w:t xml:space="preserve"> the board, consisting of a </w:t>
      </w:r>
      <w:r w:rsidR="00741E33">
        <w:rPr>
          <w:rFonts w:ascii="Times New Roman" w:hAnsi="Times New Roman" w:cs="Times New Roman"/>
          <w:color w:val="auto"/>
          <w:sz w:val="20"/>
          <w:szCs w:val="20"/>
        </w:rPr>
        <w:t>Primary L</w:t>
      </w:r>
      <w:r>
        <w:rPr>
          <w:rFonts w:ascii="Times New Roman" w:hAnsi="Times New Roman" w:cs="Times New Roman"/>
          <w:color w:val="auto"/>
          <w:sz w:val="20"/>
          <w:szCs w:val="20"/>
        </w:rPr>
        <w:t>eader (President)</w:t>
      </w:r>
      <w:r w:rsidRPr="00054CFA">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Secondary Leader (Vice-President) </w:t>
      </w:r>
      <w:r w:rsidRPr="00054CFA">
        <w:rPr>
          <w:rFonts w:ascii="Times New Roman" w:hAnsi="Times New Roman" w:cs="Times New Roman"/>
          <w:color w:val="auto"/>
          <w:sz w:val="20"/>
          <w:szCs w:val="20"/>
        </w:rPr>
        <w:t xml:space="preserve">and </w:t>
      </w:r>
      <w:r w:rsidR="00741E33">
        <w:rPr>
          <w:rFonts w:ascii="Times New Roman" w:hAnsi="Times New Roman" w:cs="Times New Roman"/>
          <w:color w:val="auto"/>
          <w:sz w:val="20"/>
          <w:szCs w:val="20"/>
        </w:rPr>
        <w:t>T</w:t>
      </w:r>
      <w:r w:rsidRPr="00054CFA">
        <w:rPr>
          <w:rFonts w:ascii="Times New Roman" w:hAnsi="Times New Roman" w:cs="Times New Roman"/>
          <w:color w:val="auto"/>
          <w:sz w:val="20"/>
          <w:szCs w:val="20"/>
        </w:rPr>
        <w:t xml:space="preserve">reasurer. Their duties are as follows: The </w:t>
      </w:r>
      <w:r w:rsidR="00741E33">
        <w:rPr>
          <w:rFonts w:ascii="Times New Roman" w:hAnsi="Times New Roman" w:cs="Times New Roman"/>
          <w:color w:val="auto"/>
          <w:sz w:val="20"/>
          <w:szCs w:val="20"/>
        </w:rPr>
        <w:t>primary leader</w:t>
      </w:r>
      <w:r w:rsidRPr="00054CFA">
        <w:rPr>
          <w:rFonts w:ascii="Times New Roman" w:hAnsi="Times New Roman" w:cs="Times New Roman"/>
          <w:color w:val="auto"/>
          <w:sz w:val="20"/>
          <w:szCs w:val="20"/>
        </w:rPr>
        <w:t xml:space="preserve"> shall convene regularly scheduled board meetings, shall </w:t>
      </w:r>
      <w:proofErr w:type="gramStart"/>
      <w:r w:rsidRPr="00054CFA">
        <w:rPr>
          <w:rFonts w:ascii="Times New Roman" w:hAnsi="Times New Roman" w:cs="Times New Roman"/>
          <w:color w:val="auto"/>
          <w:sz w:val="20"/>
          <w:szCs w:val="20"/>
        </w:rPr>
        <w:t>preside</w:t>
      </w:r>
      <w:proofErr w:type="gramEnd"/>
      <w:r w:rsidRPr="00054CFA">
        <w:rPr>
          <w:rFonts w:ascii="Times New Roman" w:hAnsi="Times New Roman" w:cs="Times New Roman"/>
          <w:color w:val="auto"/>
          <w:sz w:val="20"/>
          <w:szCs w:val="20"/>
        </w:rPr>
        <w:t xml:space="preserve"> or arrange for other members of the Executive Committee to preside at each meeting in the following order: </w:t>
      </w:r>
      <w:r w:rsidR="00741E33">
        <w:rPr>
          <w:rFonts w:ascii="Times New Roman" w:hAnsi="Times New Roman" w:cs="Times New Roman"/>
          <w:color w:val="auto"/>
          <w:sz w:val="20"/>
          <w:szCs w:val="20"/>
        </w:rPr>
        <w:t>vice-president</w:t>
      </w:r>
      <w:r w:rsidRPr="00054CFA">
        <w:rPr>
          <w:rFonts w:ascii="Times New Roman" w:hAnsi="Times New Roman" w:cs="Times New Roman"/>
          <w:color w:val="auto"/>
          <w:sz w:val="20"/>
          <w:szCs w:val="20"/>
        </w:rPr>
        <w:t>, secretary, treasurer. The vice-</w:t>
      </w:r>
      <w:r w:rsidR="00741E33">
        <w:rPr>
          <w:rFonts w:ascii="Times New Roman" w:hAnsi="Times New Roman" w:cs="Times New Roman"/>
          <w:color w:val="auto"/>
          <w:sz w:val="20"/>
          <w:szCs w:val="20"/>
        </w:rPr>
        <w:t>president</w:t>
      </w:r>
      <w:r w:rsidRPr="00054CFA">
        <w:rPr>
          <w:rFonts w:ascii="Times New Roman" w:hAnsi="Times New Roman" w:cs="Times New Roman"/>
          <w:color w:val="auto"/>
          <w:sz w:val="20"/>
          <w:szCs w:val="20"/>
        </w:rPr>
        <w:t xml:space="preserve"> shall chair committees on special subjects as designated by the board. The </w:t>
      </w:r>
      <w:proofErr w:type="gramStart"/>
      <w:r w:rsidRPr="00054CFA">
        <w:rPr>
          <w:rFonts w:ascii="Times New Roman" w:hAnsi="Times New Roman" w:cs="Times New Roman"/>
          <w:color w:val="auto"/>
          <w:sz w:val="20"/>
          <w:szCs w:val="20"/>
        </w:rPr>
        <w:t>treasurer  shall</w:t>
      </w:r>
      <w:proofErr w:type="gramEnd"/>
      <w:r w:rsidRPr="00054CFA">
        <w:rPr>
          <w:rFonts w:ascii="Times New Roman" w:hAnsi="Times New Roman" w:cs="Times New Roman"/>
          <w:color w:val="auto"/>
          <w:sz w:val="20"/>
          <w:szCs w:val="20"/>
        </w:rPr>
        <w:t xml:space="preserve"> make a report at each board meeting. The treasurer shall chair the finance committee, assist in the preparation of the annual budget, help develop fundraising plans, make financial information available to board members and the public and ensure that appropriate financial records are maintained.</w:t>
      </w:r>
      <w:r w:rsidR="00741E33">
        <w:rPr>
          <w:rFonts w:ascii="Times New Roman" w:hAnsi="Times New Roman" w:cs="Times New Roman"/>
          <w:color w:val="auto"/>
          <w:sz w:val="20"/>
          <w:szCs w:val="20"/>
        </w:rPr>
        <w:t xml:space="preserve"> The Advisor shall stay in communication with the organization and attend meetings as needed.</w:t>
      </w:r>
    </w:p>
    <w:p w14:paraId="17F2187C" w14:textId="77777777" w:rsidR="002342DA" w:rsidRDefault="00605E17">
      <w:pPr>
        <w:spacing w:after="0"/>
        <w:ind w:left="202"/>
      </w:pPr>
      <w:r>
        <w:rPr>
          <w:rFonts w:ascii="Times New Roman" w:eastAsia="Times New Roman" w:hAnsi="Times New Roman" w:cs="Times New Roman"/>
          <w:sz w:val="20"/>
        </w:rPr>
        <w:t xml:space="preserve"> </w:t>
      </w:r>
    </w:p>
    <w:p w14:paraId="3DA216DA" w14:textId="77777777" w:rsidR="002342DA" w:rsidRPr="00B4795B" w:rsidRDefault="00605E17">
      <w:pPr>
        <w:spacing w:after="0"/>
        <w:ind w:left="197" w:hanging="10"/>
        <w:rPr>
          <w:i/>
        </w:rPr>
      </w:pPr>
      <w:r w:rsidRPr="00B4795B">
        <w:rPr>
          <w:rFonts w:ascii="Times New Roman" w:eastAsia="Times New Roman" w:hAnsi="Times New Roman" w:cs="Times New Roman"/>
          <w:b/>
          <w:i/>
          <w:sz w:val="20"/>
        </w:rPr>
        <w:t>Article V- Election / Selection of Organization Leadership</w:t>
      </w:r>
      <w:r w:rsidRPr="00B4795B">
        <w:rPr>
          <w:rFonts w:ascii="Times New Roman" w:eastAsia="Times New Roman" w:hAnsi="Times New Roman" w:cs="Times New Roman"/>
          <w:b/>
          <w:i/>
          <w:sz w:val="20"/>
        </w:rPr>
        <w:t xml:space="preserve">  </w:t>
      </w:r>
    </w:p>
    <w:p w14:paraId="2617A874" w14:textId="74B50BEA" w:rsidR="002342DA" w:rsidRDefault="002755C0" w:rsidP="002755C0">
      <w:pPr>
        <w:spacing w:after="11" w:line="245" w:lineRule="auto"/>
        <w:ind w:left="187" w:right="114"/>
        <w:jc w:val="both"/>
        <w:rPr>
          <w:rFonts w:ascii="Times New Roman" w:eastAsia="Times New Roman" w:hAnsi="Times New Roman" w:cs="Times New Roman"/>
          <w:sz w:val="20"/>
        </w:rPr>
      </w:pPr>
      <w:r>
        <w:rPr>
          <w:rFonts w:ascii="Times New Roman" w:eastAsia="Times New Roman" w:hAnsi="Times New Roman" w:cs="Times New Roman"/>
          <w:sz w:val="20"/>
        </w:rPr>
        <w:t xml:space="preserve">Elections will be held in the fall, with nominations starting the following spring. There </w:t>
      </w:r>
      <w:proofErr w:type="gramStart"/>
      <w:r>
        <w:rPr>
          <w:rFonts w:ascii="Times New Roman" w:eastAsia="Times New Roman" w:hAnsi="Times New Roman" w:cs="Times New Roman"/>
          <w:sz w:val="20"/>
        </w:rPr>
        <w:t>is</w:t>
      </w:r>
      <w:proofErr w:type="gramEnd"/>
      <w:r>
        <w:rPr>
          <w:rFonts w:ascii="Times New Roman" w:eastAsia="Times New Roman" w:hAnsi="Times New Roman" w:cs="Times New Roman"/>
          <w:sz w:val="20"/>
        </w:rPr>
        <w:t xml:space="preserve"> no designated criteria for eligibility, although participation in advocacy, community outreach or familiarity with the Organization’s goals and participation in Organization activities will be considered. Elections will be carried out by popular vote.</w:t>
      </w:r>
    </w:p>
    <w:p w14:paraId="609715FA" w14:textId="77777777" w:rsidR="002755C0" w:rsidRDefault="002755C0" w:rsidP="002755C0">
      <w:pPr>
        <w:spacing w:after="11" w:line="245" w:lineRule="auto"/>
        <w:ind w:left="187" w:right="114"/>
        <w:jc w:val="both"/>
      </w:pPr>
    </w:p>
    <w:p w14:paraId="74A62BDA" w14:textId="29829537" w:rsidR="002342DA" w:rsidRDefault="00605E17">
      <w:pPr>
        <w:spacing w:after="0"/>
        <w:ind w:left="197" w:hanging="10"/>
      </w:pPr>
      <w:r>
        <w:rPr>
          <w:rFonts w:ascii="Times New Roman" w:eastAsia="Times New Roman" w:hAnsi="Times New Roman" w:cs="Times New Roman"/>
          <w:b/>
          <w:i/>
          <w:sz w:val="20"/>
        </w:rPr>
        <w:t>A</w:t>
      </w:r>
      <w:r>
        <w:rPr>
          <w:rFonts w:ascii="Times New Roman" w:eastAsia="Times New Roman" w:hAnsi="Times New Roman" w:cs="Times New Roman"/>
          <w:b/>
          <w:i/>
          <w:sz w:val="20"/>
        </w:rPr>
        <w:t>rticle V</w:t>
      </w:r>
      <w:r>
        <w:rPr>
          <w:rFonts w:ascii="Times New Roman" w:eastAsia="Times New Roman" w:hAnsi="Times New Roman" w:cs="Times New Roman"/>
          <w:b/>
          <w:i/>
          <w:sz w:val="20"/>
        </w:rPr>
        <w:t>I – Advisor(s) or Advisory Board:  Qualifica</w:t>
      </w:r>
      <w:r>
        <w:rPr>
          <w:rFonts w:ascii="Times New Roman" w:eastAsia="Times New Roman" w:hAnsi="Times New Roman" w:cs="Times New Roman"/>
          <w:b/>
          <w:i/>
          <w:sz w:val="20"/>
        </w:rPr>
        <w:t>tion Criteria.</w:t>
      </w:r>
      <w:r>
        <w:rPr>
          <w:rFonts w:ascii="Times New Roman" w:eastAsia="Times New Roman" w:hAnsi="Times New Roman" w:cs="Times New Roman"/>
          <w:b/>
          <w:sz w:val="20"/>
        </w:rPr>
        <w:t xml:space="preserve"> </w:t>
      </w:r>
    </w:p>
    <w:p w14:paraId="25ED2F80" w14:textId="77777777" w:rsidR="002342DA" w:rsidRDefault="00605E17">
      <w:pPr>
        <w:spacing w:after="4" w:line="256" w:lineRule="auto"/>
        <w:ind w:left="212" w:right="156" w:hanging="10"/>
      </w:pPr>
      <w:r>
        <w:rPr>
          <w:rFonts w:ascii="Times New Roman" w:eastAsia="Times New Roman" w:hAnsi="Times New Roman" w:cs="Times New Roman"/>
          <w:sz w:val="20"/>
        </w:rPr>
        <w:t xml:space="preserve">Advisors of student organizations must be full-time members of the University faculty or Administrative &amp; </w:t>
      </w:r>
    </w:p>
    <w:p w14:paraId="17440B28" w14:textId="1D93CEE1" w:rsidR="002342DA" w:rsidRDefault="00605E17">
      <w:pPr>
        <w:spacing w:after="11" w:line="245" w:lineRule="auto"/>
        <w:ind w:left="187" w:right="114"/>
        <w:jc w:val="both"/>
      </w:pPr>
      <w:r>
        <w:rPr>
          <w:rFonts w:ascii="Times New Roman" w:eastAsia="Times New Roman" w:hAnsi="Times New Roman" w:cs="Times New Roman"/>
          <w:sz w:val="20"/>
        </w:rPr>
        <w:t>Professional staff. If a person is serving as an advisor who is not a member of the above classifications, a co-advisor must be chose</w:t>
      </w:r>
      <w:r>
        <w:rPr>
          <w:rFonts w:ascii="Times New Roman" w:eastAsia="Times New Roman" w:hAnsi="Times New Roman" w:cs="Times New Roman"/>
          <w:sz w:val="20"/>
        </w:rPr>
        <w:t xml:space="preserve">n who is a member of these University classifications. </w:t>
      </w:r>
    </w:p>
    <w:p w14:paraId="286CC637" w14:textId="77777777" w:rsidR="002342DA" w:rsidRDefault="00605E17">
      <w:pPr>
        <w:spacing w:after="0"/>
        <w:ind w:left="101"/>
      </w:pPr>
      <w:r>
        <w:rPr>
          <w:rFonts w:ascii="Times New Roman" w:eastAsia="Times New Roman" w:hAnsi="Times New Roman" w:cs="Times New Roman"/>
          <w:sz w:val="24"/>
        </w:rPr>
        <w:t xml:space="preserve"> </w:t>
      </w:r>
    </w:p>
    <w:p w14:paraId="4C24A1A3" w14:textId="77777777" w:rsidR="00F83678" w:rsidRDefault="00605E17" w:rsidP="00F83678">
      <w:pPr>
        <w:spacing w:after="0"/>
        <w:ind w:left="197" w:hanging="10"/>
      </w:pPr>
      <w:r>
        <w:rPr>
          <w:rFonts w:ascii="Times New Roman" w:eastAsia="Times New Roman" w:hAnsi="Times New Roman" w:cs="Times New Roman"/>
          <w:b/>
          <w:i/>
          <w:sz w:val="20"/>
        </w:rPr>
        <w:t>Article IX – Meetings and events of the Organization:  Required meetings and their frequency.</w:t>
      </w:r>
      <w:r>
        <w:rPr>
          <w:rFonts w:ascii="Times New Roman" w:eastAsia="Times New Roman" w:hAnsi="Times New Roman" w:cs="Times New Roman"/>
          <w:b/>
          <w:sz w:val="20"/>
        </w:rPr>
        <w:t xml:space="preserve"> </w:t>
      </w:r>
    </w:p>
    <w:p w14:paraId="2C98EA06" w14:textId="660E42C6" w:rsidR="002342DA" w:rsidRDefault="00605E17" w:rsidP="00F83678">
      <w:pPr>
        <w:spacing w:after="0"/>
        <w:ind w:left="197" w:hanging="10"/>
      </w:pPr>
      <w:r>
        <w:rPr>
          <w:rFonts w:ascii="Times New Roman" w:eastAsia="Times New Roman" w:hAnsi="Times New Roman" w:cs="Times New Roman"/>
          <w:sz w:val="20"/>
        </w:rPr>
        <w:lastRenderedPageBreak/>
        <w:t xml:space="preserve"> </w:t>
      </w:r>
    </w:p>
    <w:p w14:paraId="0156B4C3" w14:textId="77777777" w:rsidR="002342DA" w:rsidRPr="00F83678" w:rsidRDefault="00605E17">
      <w:pPr>
        <w:numPr>
          <w:ilvl w:val="0"/>
          <w:numId w:val="1"/>
        </w:numPr>
        <w:spacing w:after="3" w:line="258" w:lineRule="auto"/>
        <w:ind w:right="810" w:hanging="10"/>
        <w:rPr>
          <w:iCs/>
        </w:rPr>
      </w:pPr>
      <w:r w:rsidRPr="00F83678">
        <w:rPr>
          <w:rFonts w:ascii="Times New Roman" w:eastAsia="Times New Roman" w:hAnsi="Times New Roman" w:cs="Times New Roman"/>
          <w:iCs/>
          <w:sz w:val="20"/>
        </w:rPr>
        <w:t>Two general meetings and attendance at all or 50% of events hosted may be req</w:t>
      </w:r>
      <w:r w:rsidRPr="00F83678">
        <w:rPr>
          <w:rFonts w:ascii="Times New Roman" w:eastAsia="Times New Roman" w:hAnsi="Times New Roman" w:cs="Times New Roman"/>
          <w:iCs/>
          <w:sz w:val="20"/>
        </w:rPr>
        <w:t xml:space="preserve">uired for membership each academic term except for summer. </w:t>
      </w:r>
    </w:p>
    <w:p w14:paraId="76614260" w14:textId="77777777" w:rsidR="002342DA" w:rsidRDefault="00605E17">
      <w:pPr>
        <w:spacing w:after="0"/>
        <w:ind w:left="202"/>
      </w:pPr>
      <w:r>
        <w:rPr>
          <w:rFonts w:ascii="Times New Roman" w:eastAsia="Times New Roman" w:hAnsi="Times New Roman" w:cs="Times New Roman"/>
          <w:i/>
          <w:sz w:val="20"/>
        </w:rPr>
        <w:t xml:space="preserve"> </w:t>
      </w:r>
    </w:p>
    <w:p w14:paraId="0C3C5D28" w14:textId="3459BFC9" w:rsidR="002342DA" w:rsidRDefault="00605E17">
      <w:pPr>
        <w:spacing w:after="0"/>
        <w:ind w:left="197" w:hanging="10"/>
        <w:rPr>
          <w:rFonts w:ascii="Times New Roman" w:eastAsia="Times New Roman" w:hAnsi="Times New Roman" w:cs="Times New Roman"/>
          <w:b/>
          <w:sz w:val="20"/>
        </w:rPr>
      </w:pPr>
      <w:r>
        <w:rPr>
          <w:rFonts w:ascii="Times New Roman" w:eastAsia="Times New Roman" w:hAnsi="Times New Roman" w:cs="Times New Roman"/>
          <w:b/>
          <w:i/>
          <w:sz w:val="20"/>
        </w:rPr>
        <w:t>Article X – Attendees of Events of the Organization:  Required events and their frequency.</w:t>
      </w:r>
      <w:r>
        <w:rPr>
          <w:rFonts w:ascii="Times New Roman" w:eastAsia="Times New Roman" w:hAnsi="Times New Roman" w:cs="Times New Roman"/>
          <w:b/>
          <w:sz w:val="20"/>
        </w:rPr>
        <w:t xml:space="preserve"> </w:t>
      </w:r>
    </w:p>
    <w:p w14:paraId="721F4620" w14:textId="77777777" w:rsidR="00F83678" w:rsidRDefault="00F83678">
      <w:pPr>
        <w:spacing w:after="0"/>
        <w:ind w:left="197" w:hanging="10"/>
      </w:pPr>
    </w:p>
    <w:p w14:paraId="3D36B05C" w14:textId="77777777" w:rsidR="002342DA" w:rsidRPr="00F83678" w:rsidRDefault="00605E17">
      <w:pPr>
        <w:numPr>
          <w:ilvl w:val="0"/>
          <w:numId w:val="1"/>
        </w:numPr>
        <w:spacing w:after="3" w:line="258" w:lineRule="auto"/>
        <w:ind w:right="810" w:hanging="10"/>
        <w:rPr>
          <w:iCs/>
        </w:rPr>
      </w:pPr>
      <w:r w:rsidRPr="00F83678">
        <w:rPr>
          <w:rFonts w:ascii="Times New Roman" w:eastAsia="Times New Roman" w:hAnsi="Times New Roman" w:cs="Times New Roman"/>
          <w:iCs/>
          <w:sz w:val="20"/>
        </w:rPr>
        <w:t>The organization reserves the right to address member or</w:t>
      </w:r>
      <w:r w:rsidRPr="00F83678">
        <w:rPr>
          <w:rFonts w:ascii="Times New Roman" w:eastAsia="Times New Roman" w:hAnsi="Times New Roman" w:cs="Times New Roman"/>
          <w:iCs/>
          <w:sz w:val="20"/>
        </w:rPr>
        <w:t xml:space="preserve"> event attendee behavior where the member or event attendee’s behavior is disruptive or otherwise not in alignment with the organization’s constitution.  </w:t>
      </w:r>
    </w:p>
    <w:p w14:paraId="7618859F" w14:textId="77777777" w:rsidR="002342DA" w:rsidRDefault="00605E17">
      <w:pPr>
        <w:spacing w:after="164"/>
        <w:ind w:left="101"/>
      </w:pPr>
      <w:r>
        <w:rPr>
          <w:rFonts w:ascii="Times New Roman" w:eastAsia="Times New Roman" w:hAnsi="Times New Roman" w:cs="Times New Roman"/>
          <w:i/>
          <w:sz w:val="20"/>
        </w:rPr>
        <w:t xml:space="preserve"> </w:t>
      </w:r>
    </w:p>
    <w:p w14:paraId="25CB1A8D" w14:textId="77777777" w:rsidR="002342DA" w:rsidRDefault="00605E17">
      <w:pPr>
        <w:spacing w:after="0"/>
        <w:ind w:left="197" w:hanging="10"/>
      </w:pPr>
      <w:r>
        <w:rPr>
          <w:rFonts w:ascii="Times New Roman" w:eastAsia="Times New Roman" w:hAnsi="Times New Roman" w:cs="Times New Roman"/>
          <w:b/>
          <w:i/>
          <w:sz w:val="20"/>
        </w:rPr>
        <w:t xml:space="preserve">Article XI – Method of Amending Constitution:  Proposals, notice, and voting requirements.   </w:t>
      </w:r>
    </w:p>
    <w:p w14:paraId="03AC6F02" w14:textId="77777777" w:rsidR="002342DA" w:rsidRDefault="00605E17">
      <w:pPr>
        <w:spacing w:after="0"/>
        <w:ind w:left="821"/>
      </w:pPr>
      <w:r>
        <w:rPr>
          <w:rFonts w:ascii="Times New Roman" w:eastAsia="Times New Roman" w:hAnsi="Times New Roman" w:cs="Times New Roman"/>
          <w:sz w:val="20"/>
        </w:rPr>
        <w:t xml:space="preserve"> </w:t>
      </w:r>
    </w:p>
    <w:p w14:paraId="092B6065" w14:textId="77777777" w:rsidR="002342DA" w:rsidRPr="00F83678" w:rsidRDefault="00605E17">
      <w:pPr>
        <w:numPr>
          <w:ilvl w:val="0"/>
          <w:numId w:val="1"/>
        </w:numPr>
        <w:spacing w:after="3" w:line="258" w:lineRule="auto"/>
        <w:ind w:right="810" w:hanging="10"/>
        <w:rPr>
          <w:iCs/>
        </w:rPr>
      </w:pPr>
      <w:r w:rsidRPr="00F83678">
        <w:rPr>
          <w:rFonts w:ascii="Times New Roman" w:eastAsia="Times New Roman" w:hAnsi="Times New Roman" w:cs="Times New Roman"/>
          <w:iCs/>
          <w:sz w:val="20"/>
        </w:rPr>
        <w:t>Any proposed amendments should be prese</w:t>
      </w:r>
      <w:r w:rsidRPr="00F83678">
        <w:rPr>
          <w:rFonts w:ascii="Times New Roman" w:eastAsia="Times New Roman" w:hAnsi="Times New Roman" w:cs="Times New Roman"/>
          <w:iCs/>
          <w:sz w:val="20"/>
        </w:rPr>
        <w:t xml:space="preserve">nted to the organization in writing and should not be acted upon when initially introduced.  Upon initial introduction, the proposed amendments should </w:t>
      </w:r>
      <w:proofErr w:type="gramStart"/>
      <w:r w:rsidRPr="00F83678">
        <w:rPr>
          <w:rFonts w:ascii="Times New Roman" w:eastAsia="Times New Roman" w:hAnsi="Times New Roman" w:cs="Times New Roman"/>
          <w:iCs/>
          <w:sz w:val="20"/>
        </w:rPr>
        <w:t>be  read</w:t>
      </w:r>
      <w:proofErr w:type="gramEnd"/>
      <w:r w:rsidRPr="00F83678">
        <w:rPr>
          <w:rFonts w:ascii="Times New Roman" w:eastAsia="Times New Roman" w:hAnsi="Times New Roman" w:cs="Times New Roman"/>
          <w:iCs/>
          <w:sz w:val="20"/>
        </w:rPr>
        <w:t xml:space="preserve"> in the general meeting, then read again at a specified number of subsequent general meetings and</w:t>
      </w:r>
      <w:r w:rsidRPr="00F83678">
        <w:rPr>
          <w:rFonts w:ascii="Times New Roman" w:eastAsia="Times New Roman" w:hAnsi="Times New Roman" w:cs="Times New Roman"/>
          <w:iCs/>
          <w:sz w:val="20"/>
        </w:rPr>
        <w:t xml:space="preserve"> the general meeting in which the votes will be taken, and should either require a two-third or three-quarter majority of voting members (a quorum being present) or a majority or two-thirds of the entire voting membership of the organization, present or no</w:t>
      </w:r>
      <w:r w:rsidRPr="00F83678">
        <w:rPr>
          <w:rFonts w:ascii="Times New Roman" w:eastAsia="Times New Roman" w:hAnsi="Times New Roman" w:cs="Times New Roman"/>
          <w:iCs/>
          <w:sz w:val="20"/>
        </w:rPr>
        <w:t xml:space="preserve">t. The constitution should not be amended easily or frequently. </w:t>
      </w:r>
    </w:p>
    <w:p w14:paraId="601DACCD" w14:textId="77777777" w:rsidR="002342DA" w:rsidRDefault="00605E17">
      <w:pPr>
        <w:spacing w:after="0"/>
        <w:ind w:left="101"/>
      </w:pPr>
      <w:r>
        <w:rPr>
          <w:rFonts w:ascii="Times New Roman" w:eastAsia="Times New Roman" w:hAnsi="Times New Roman" w:cs="Times New Roman"/>
          <w:sz w:val="24"/>
        </w:rPr>
        <w:t xml:space="preserve"> </w:t>
      </w:r>
    </w:p>
    <w:p w14:paraId="6D7B1175" w14:textId="77777777" w:rsidR="002342DA" w:rsidRDefault="00605E17">
      <w:pPr>
        <w:spacing w:after="0"/>
        <w:ind w:left="197" w:hanging="10"/>
      </w:pPr>
      <w:r>
        <w:rPr>
          <w:rFonts w:ascii="Times New Roman" w:eastAsia="Times New Roman" w:hAnsi="Times New Roman" w:cs="Times New Roman"/>
          <w:b/>
          <w:i/>
          <w:sz w:val="20"/>
        </w:rPr>
        <w:t>Article XII – Method of Dissolution of Organization</w:t>
      </w:r>
      <w:r>
        <w:rPr>
          <w:rFonts w:ascii="Times New Roman" w:eastAsia="Times New Roman" w:hAnsi="Times New Roman" w:cs="Times New Roman"/>
          <w:b/>
          <w:sz w:val="20"/>
        </w:rPr>
        <w:t xml:space="preserve"> </w:t>
      </w:r>
    </w:p>
    <w:p w14:paraId="0CF083A9" w14:textId="1AE46902" w:rsidR="002342DA" w:rsidRDefault="00605E17" w:rsidP="00F83678">
      <w:pPr>
        <w:spacing w:after="11" w:line="245" w:lineRule="auto"/>
        <w:ind w:left="187" w:right="238"/>
        <w:jc w:val="both"/>
      </w:pPr>
      <w:r>
        <w:rPr>
          <w:rFonts w:ascii="Times New Roman" w:eastAsia="Times New Roman" w:hAnsi="Times New Roman" w:cs="Times New Roman"/>
          <w:sz w:val="20"/>
        </w:rPr>
        <w:t>Requirements and procedures for dissolution of the student organization should be stated. Should any organization assets and debts exist</w:t>
      </w:r>
      <w:r>
        <w:rPr>
          <w:rFonts w:ascii="Times New Roman" w:eastAsia="Times New Roman" w:hAnsi="Times New Roman" w:cs="Times New Roman"/>
          <w:sz w:val="20"/>
        </w:rPr>
        <w:t>, appropriate means for disposing of these assets and debts should be specified clearly and unequivocally. Upon the official dissolut</w:t>
      </w:r>
      <w:r>
        <w:rPr>
          <w:rFonts w:ascii="Times New Roman" w:eastAsia="Times New Roman" w:hAnsi="Times New Roman" w:cs="Times New Roman"/>
          <w:sz w:val="20"/>
        </w:rPr>
        <w:t>i</w:t>
      </w:r>
      <w:r>
        <w:rPr>
          <w:rFonts w:ascii="Times New Roman" w:eastAsia="Times New Roman" w:hAnsi="Times New Roman" w:cs="Times New Roman"/>
          <w:sz w:val="20"/>
        </w:rPr>
        <w:t>o</w:t>
      </w:r>
      <w:r>
        <w:rPr>
          <w:rFonts w:ascii="Times New Roman" w:eastAsia="Times New Roman" w:hAnsi="Times New Roman" w:cs="Times New Roman"/>
          <w:sz w:val="20"/>
        </w:rPr>
        <w:t>n of the organization, Student Activities staff must be contacted to remove organization information from website</w:t>
      </w:r>
      <w:r w:rsidR="00F83678">
        <w:rPr>
          <w:rFonts w:ascii="Times New Roman" w:eastAsia="Times New Roman" w:hAnsi="Times New Roman" w:cs="Times New Roman"/>
          <w:sz w:val="20"/>
        </w:rPr>
        <w:t>.</w:t>
      </w:r>
      <w:r>
        <w:br w:type="page"/>
      </w:r>
      <w:r>
        <w:lastRenderedPageBreak/>
        <w:t>By-Laws</w:t>
      </w:r>
      <w:r>
        <w:rPr>
          <w:rFonts w:ascii="Times New Roman" w:eastAsia="Times New Roman" w:hAnsi="Times New Roman" w:cs="Times New Roman"/>
        </w:rPr>
        <w:t xml:space="preserve"> </w:t>
      </w:r>
    </w:p>
    <w:p w14:paraId="01F7AEE2" w14:textId="77777777" w:rsidR="002342DA" w:rsidRDefault="00605E17">
      <w:pPr>
        <w:spacing w:after="0"/>
        <w:ind w:left="101"/>
      </w:pPr>
      <w:r>
        <w:rPr>
          <w:rFonts w:ascii="Times New Roman" w:eastAsia="Times New Roman" w:hAnsi="Times New Roman" w:cs="Times New Roman"/>
          <w:sz w:val="24"/>
        </w:rPr>
        <w:t xml:space="preserve"> </w:t>
      </w:r>
    </w:p>
    <w:p w14:paraId="15FCC854" w14:textId="77777777" w:rsidR="002342DA" w:rsidRDefault="00605E17">
      <w:pPr>
        <w:spacing w:after="4" w:line="256" w:lineRule="auto"/>
        <w:ind w:left="96" w:hanging="10"/>
      </w:pPr>
      <w:r>
        <w:rPr>
          <w:rFonts w:ascii="Times New Roman" w:eastAsia="Times New Roman" w:hAnsi="Times New Roman" w:cs="Times New Roman"/>
          <w:sz w:val="20"/>
        </w:rPr>
        <w:t>By-laws contain the standing (permanent) rules of procedure of an organization. Items in the by-laws may be covered in appropriate detail in the constitution. However, most groups keep the two separate because by-laws usually contain more d</w:t>
      </w:r>
      <w:r>
        <w:rPr>
          <w:rFonts w:ascii="Times New Roman" w:eastAsia="Times New Roman" w:hAnsi="Times New Roman" w:cs="Times New Roman"/>
          <w:sz w:val="20"/>
        </w:rPr>
        <w:t xml:space="preserve">etail and are subject to change more than that of the constitution and, therefore, may require different procedures for amending. </w:t>
      </w:r>
    </w:p>
    <w:p w14:paraId="1D9E0926" w14:textId="77777777" w:rsidR="002342DA" w:rsidRDefault="00605E17">
      <w:pPr>
        <w:spacing w:after="0"/>
      </w:pPr>
      <w:r>
        <w:rPr>
          <w:rFonts w:ascii="Times New Roman" w:eastAsia="Times New Roman" w:hAnsi="Times New Roman" w:cs="Times New Roman"/>
          <w:sz w:val="24"/>
        </w:rPr>
        <w:t xml:space="preserve"> </w:t>
      </w:r>
    </w:p>
    <w:p w14:paraId="52D1BDFC" w14:textId="77777777" w:rsidR="002342DA" w:rsidRDefault="00605E17">
      <w:pPr>
        <w:spacing w:after="4" w:line="256" w:lineRule="auto"/>
        <w:ind w:left="96" w:right="156" w:hanging="10"/>
      </w:pPr>
      <w:r>
        <w:rPr>
          <w:rFonts w:ascii="Times New Roman" w:eastAsia="Times New Roman" w:hAnsi="Times New Roman" w:cs="Times New Roman"/>
          <w:sz w:val="20"/>
        </w:rPr>
        <w:t>Provision for amendment of the by-laws should be somewhat easier than that of the constitution as rules of procedure should</w:t>
      </w:r>
      <w:r>
        <w:rPr>
          <w:rFonts w:ascii="Times New Roman" w:eastAsia="Times New Roman" w:hAnsi="Times New Roman" w:cs="Times New Roman"/>
          <w:sz w:val="20"/>
        </w:rPr>
        <w:t xml:space="preserve"> adapt to changing conditions of the student organization. When amending the by-laws, as with the constitution, previous notice of any changes </w:t>
      </w:r>
      <w:proofErr w:type="gramStart"/>
      <w:r>
        <w:rPr>
          <w:rFonts w:ascii="Times New Roman" w:eastAsia="Times New Roman" w:hAnsi="Times New Roman" w:cs="Times New Roman"/>
          <w:sz w:val="20"/>
        </w:rPr>
        <w:t>are</w:t>
      </w:r>
      <w:proofErr w:type="gramEnd"/>
      <w:r>
        <w:rPr>
          <w:rFonts w:ascii="Times New Roman" w:eastAsia="Times New Roman" w:hAnsi="Times New Roman" w:cs="Times New Roman"/>
          <w:sz w:val="20"/>
        </w:rPr>
        <w:t xml:space="preserve"> usually required to be given to the membership and should not be changed in the same meeting in which propose</w:t>
      </w:r>
      <w:r>
        <w:rPr>
          <w:rFonts w:ascii="Times New Roman" w:eastAsia="Times New Roman" w:hAnsi="Times New Roman" w:cs="Times New Roman"/>
          <w:sz w:val="20"/>
        </w:rPr>
        <w:t xml:space="preserve">d. </w:t>
      </w:r>
    </w:p>
    <w:p w14:paraId="53725BD1" w14:textId="77777777" w:rsidR="002342DA" w:rsidRDefault="00605E17">
      <w:pPr>
        <w:spacing w:after="0"/>
      </w:pPr>
      <w:r>
        <w:rPr>
          <w:rFonts w:ascii="Times New Roman" w:eastAsia="Times New Roman" w:hAnsi="Times New Roman" w:cs="Times New Roman"/>
          <w:sz w:val="24"/>
        </w:rPr>
        <w:t xml:space="preserve"> </w:t>
      </w:r>
    </w:p>
    <w:p w14:paraId="653930A6" w14:textId="77777777" w:rsidR="002342DA" w:rsidRDefault="00605E17">
      <w:pPr>
        <w:spacing w:after="4" w:line="256" w:lineRule="auto"/>
        <w:ind w:right="156" w:firstLine="101"/>
      </w:pPr>
      <w:r>
        <w:rPr>
          <w:rFonts w:ascii="Times New Roman" w:eastAsia="Times New Roman" w:hAnsi="Times New Roman" w:cs="Times New Roman"/>
          <w:sz w:val="20"/>
        </w:rPr>
        <w:t xml:space="preserve">By-laws are more permanent, however, than passing a general motion, which may require only a simple majority vote of voters present at a general meeting of the membership (a quorum being present). By-laws cannot run contrary to the </w:t>
      </w:r>
      <w:r>
        <w:rPr>
          <w:rFonts w:ascii="Times New Roman" w:eastAsia="Times New Roman" w:hAnsi="Times New Roman" w:cs="Times New Roman"/>
          <w:sz w:val="20"/>
        </w:rPr>
        <w:t xml:space="preserve">constitution. </w:t>
      </w:r>
      <w:r>
        <w:rPr>
          <w:rFonts w:ascii="Times New Roman" w:eastAsia="Times New Roman" w:hAnsi="Times New Roman" w:cs="Times New Roman"/>
          <w:sz w:val="24"/>
        </w:rPr>
        <w:t xml:space="preserve"> </w:t>
      </w:r>
    </w:p>
    <w:p w14:paraId="5E0C3455" w14:textId="77777777" w:rsidR="002342DA" w:rsidRDefault="00605E17">
      <w:pPr>
        <w:spacing w:after="3" w:line="258" w:lineRule="auto"/>
        <w:ind w:left="111" w:right="810" w:hanging="10"/>
      </w:pPr>
      <w:r>
        <w:rPr>
          <w:rFonts w:ascii="Times New Roman" w:eastAsia="Times New Roman" w:hAnsi="Times New Roman" w:cs="Times New Roman"/>
          <w:i/>
          <w:sz w:val="20"/>
        </w:rPr>
        <w:t>Article 1 – Parliamentary Authority</w:t>
      </w:r>
      <w:r>
        <w:rPr>
          <w:rFonts w:ascii="Times New Roman" w:eastAsia="Times New Roman" w:hAnsi="Times New Roman" w:cs="Times New Roman"/>
          <w:sz w:val="20"/>
        </w:rPr>
        <w:t xml:space="preserve"> </w:t>
      </w:r>
    </w:p>
    <w:p w14:paraId="666091E6" w14:textId="7283BBFA" w:rsidR="002342DA" w:rsidRDefault="00605E17">
      <w:pPr>
        <w:spacing w:after="4" w:line="256" w:lineRule="auto"/>
        <w:ind w:left="96" w:right="156" w:hanging="10"/>
      </w:pPr>
      <w:r>
        <w:rPr>
          <w:rFonts w:ascii="Times New Roman" w:eastAsia="Times New Roman" w:hAnsi="Times New Roman" w:cs="Times New Roman"/>
          <w:sz w:val="20"/>
        </w:rPr>
        <w:t xml:space="preserve"> “The rules contained </w:t>
      </w:r>
      <w:r w:rsidR="00E46D26">
        <w:rPr>
          <w:rFonts w:ascii="Times New Roman" w:eastAsia="Times New Roman" w:hAnsi="Times New Roman" w:cs="Times New Roman"/>
          <w:sz w:val="20"/>
        </w:rPr>
        <w:t xml:space="preserve">in </w:t>
      </w:r>
      <w:r w:rsidR="00577112">
        <w:rPr>
          <w:rFonts w:ascii="Times New Roman" w:eastAsia="Times New Roman" w:hAnsi="Times New Roman" w:cs="Times New Roman"/>
          <w:sz w:val="20"/>
        </w:rPr>
        <w:t>the Constitution and Bylaws of Advocates for Trauma-Informed Care</w:t>
      </w:r>
      <w:r>
        <w:rPr>
          <w:rFonts w:ascii="Times New Roman" w:eastAsia="Times New Roman" w:hAnsi="Times New Roman" w:cs="Times New Roman"/>
          <w:sz w:val="20"/>
        </w:rPr>
        <w:t xml:space="preserve"> shall g</w:t>
      </w:r>
      <w:r>
        <w:rPr>
          <w:rFonts w:ascii="Times New Roman" w:eastAsia="Times New Roman" w:hAnsi="Times New Roman" w:cs="Times New Roman"/>
          <w:sz w:val="20"/>
        </w:rPr>
        <w:t xml:space="preserve">overn the organization in all cases to which they are applicable, and in which they are not inconsistent with the by-laws of this organization.” </w:t>
      </w:r>
    </w:p>
    <w:p w14:paraId="21CA0417" w14:textId="77777777" w:rsidR="002342DA" w:rsidRDefault="00605E17">
      <w:pPr>
        <w:spacing w:after="0"/>
      </w:pPr>
      <w:r>
        <w:rPr>
          <w:rFonts w:ascii="Times New Roman" w:eastAsia="Times New Roman" w:hAnsi="Times New Roman" w:cs="Times New Roman"/>
          <w:sz w:val="24"/>
        </w:rPr>
        <w:t xml:space="preserve"> </w:t>
      </w:r>
    </w:p>
    <w:p w14:paraId="5E0BB088" w14:textId="77777777" w:rsidR="002342DA" w:rsidRDefault="00605E17">
      <w:pPr>
        <w:spacing w:after="3" w:line="258" w:lineRule="auto"/>
        <w:ind w:left="111" w:right="810" w:hanging="10"/>
      </w:pPr>
      <w:r>
        <w:rPr>
          <w:rFonts w:ascii="Times New Roman" w:eastAsia="Times New Roman" w:hAnsi="Times New Roman" w:cs="Times New Roman"/>
          <w:i/>
          <w:sz w:val="20"/>
        </w:rPr>
        <w:t>Article II- Membership</w:t>
      </w:r>
      <w:r>
        <w:rPr>
          <w:rFonts w:ascii="Times New Roman" w:eastAsia="Times New Roman" w:hAnsi="Times New Roman" w:cs="Times New Roman"/>
          <w:sz w:val="20"/>
        </w:rPr>
        <w:t xml:space="preserve"> </w:t>
      </w:r>
    </w:p>
    <w:p w14:paraId="3EBAC24E" w14:textId="24387EDF" w:rsidR="00B836ED" w:rsidRDefault="00B836ED">
      <w:pPr>
        <w:spacing w:after="4" w:line="256" w:lineRule="auto"/>
        <w:ind w:left="96" w:right="156" w:hanging="10"/>
        <w:rPr>
          <w:rFonts w:ascii="Times New Roman" w:eastAsia="Times New Roman" w:hAnsi="Times New Roman" w:cs="Times New Roman"/>
          <w:sz w:val="20"/>
        </w:rPr>
      </w:pPr>
      <w:r w:rsidRPr="00B836ED">
        <w:rPr>
          <w:rFonts w:ascii="Times New Roman" w:eastAsia="Times New Roman" w:hAnsi="Times New Roman" w:cs="Times New Roman"/>
          <w:sz w:val="20"/>
        </w:rPr>
        <w:t xml:space="preserve">New </w:t>
      </w:r>
      <w:r>
        <w:rPr>
          <w:rFonts w:ascii="Times New Roman" w:eastAsia="Times New Roman" w:hAnsi="Times New Roman" w:cs="Times New Roman"/>
          <w:sz w:val="20"/>
        </w:rPr>
        <w:t>members</w:t>
      </w:r>
      <w:r w:rsidRPr="00B836ED">
        <w:rPr>
          <w:rFonts w:ascii="Times New Roman" w:eastAsia="Times New Roman" w:hAnsi="Times New Roman" w:cs="Times New Roman"/>
          <w:sz w:val="20"/>
        </w:rPr>
        <w:t xml:space="preserve"> shall be elected by </w:t>
      </w:r>
      <w:proofErr w:type="gramStart"/>
      <w:r w:rsidRPr="00B836ED">
        <w:rPr>
          <w:rFonts w:ascii="Times New Roman" w:eastAsia="Times New Roman" w:hAnsi="Times New Roman" w:cs="Times New Roman"/>
          <w:sz w:val="20"/>
        </w:rPr>
        <w:t>a majority of</w:t>
      </w:r>
      <w:proofErr w:type="gramEnd"/>
      <w:r w:rsidRPr="00B836ED">
        <w:rPr>
          <w:rFonts w:ascii="Times New Roman" w:eastAsia="Times New Roman" w:hAnsi="Times New Roman" w:cs="Times New Roman"/>
          <w:sz w:val="20"/>
        </w:rPr>
        <w:t xml:space="preserve"> </w:t>
      </w:r>
      <w:r>
        <w:rPr>
          <w:rFonts w:ascii="Times New Roman" w:eastAsia="Times New Roman" w:hAnsi="Times New Roman" w:cs="Times New Roman"/>
          <w:sz w:val="20"/>
        </w:rPr>
        <w:t>current members</w:t>
      </w:r>
      <w:r w:rsidRPr="00B836ED">
        <w:rPr>
          <w:rFonts w:ascii="Times New Roman" w:eastAsia="Times New Roman" w:hAnsi="Times New Roman" w:cs="Times New Roman"/>
          <w:sz w:val="20"/>
        </w:rPr>
        <w:t xml:space="preserve"> present at such a meeting, provided there is a quorum present. Directors so elected shall serve a term beginning on the first day of the next </w:t>
      </w:r>
      <w:r>
        <w:rPr>
          <w:rFonts w:ascii="Times New Roman" w:eastAsia="Times New Roman" w:hAnsi="Times New Roman" w:cs="Times New Roman"/>
          <w:sz w:val="20"/>
        </w:rPr>
        <w:t>academic term</w:t>
      </w:r>
      <w:r w:rsidRPr="00B836ED">
        <w:rPr>
          <w:rFonts w:ascii="Times New Roman" w:eastAsia="Times New Roman" w:hAnsi="Times New Roman" w:cs="Times New Roman"/>
          <w:sz w:val="20"/>
        </w:rPr>
        <w:t>.</w:t>
      </w:r>
    </w:p>
    <w:p w14:paraId="01804ADF" w14:textId="5A83EB37" w:rsidR="002342DA" w:rsidRPr="00B836ED" w:rsidRDefault="00B836ED" w:rsidP="00B836ED">
      <w:pPr>
        <w:spacing w:after="4" w:line="256" w:lineRule="auto"/>
        <w:ind w:left="96" w:right="156" w:hanging="10"/>
      </w:pPr>
      <w:r>
        <w:rPr>
          <w:rFonts w:ascii="Times New Roman" w:eastAsia="Times New Roman" w:hAnsi="Times New Roman" w:cs="Times New Roman"/>
          <w:sz w:val="20"/>
        </w:rPr>
        <w:t>There are no member dues, and members may serve for as long as they are contributing to the organization. If there are issues with a member, they can be voted out by a majority vote (</w:t>
      </w:r>
      <w:r w:rsidRPr="00B836ED">
        <w:rPr>
          <w:rFonts w:ascii="Times New Roman" w:eastAsia="Times New Roman" w:hAnsi="Times New Roman" w:cs="Times New Roman"/>
          <w:i/>
          <w:iCs/>
          <w:sz w:val="20"/>
        </w:rPr>
        <w:t xml:space="preserve">see </w:t>
      </w:r>
      <w:r w:rsidRPr="00B836ED">
        <w:rPr>
          <w:rFonts w:ascii="Times New Roman" w:eastAsia="Times New Roman" w:hAnsi="Times New Roman" w:cs="Times New Roman"/>
          <w:i/>
          <w:iCs/>
          <w:sz w:val="20"/>
        </w:rPr>
        <w:t>Article III – Methods for Removing Members and Executive Officers</w:t>
      </w:r>
      <w:r w:rsidRPr="00B836ED">
        <w:rPr>
          <w:rFonts w:ascii="Times New Roman" w:eastAsia="Times New Roman" w:hAnsi="Times New Roman" w:cs="Times New Roman"/>
          <w:sz w:val="20"/>
        </w:rPr>
        <w:t>).</w:t>
      </w:r>
      <w:r w:rsidR="00605E17" w:rsidRPr="00B836ED">
        <w:rPr>
          <w:rFonts w:ascii="Times New Roman" w:eastAsia="Times New Roman" w:hAnsi="Times New Roman" w:cs="Times New Roman"/>
          <w:sz w:val="20"/>
        </w:rPr>
        <w:t xml:space="preserve"> </w:t>
      </w:r>
    </w:p>
    <w:p w14:paraId="31C4EAFC" w14:textId="77777777" w:rsidR="002342DA" w:rsidRDefault="00605E17">
      <w:pPr>
        <w:spacing w:after="0"/>
      </w:pPr>
      <w:r>
        <w:rPr>
          <w:rFonts w:ascii="Times New Roman" w:eastAsia="Times New Roman" w:hAnsi="Times New Roman" w:cs="Times New Roman"/>
          <w:sz w:val="24"/>
        </w:rPr>
        <w:t xml:space="preserve"> </w:t>
      </w:r>
    </w:p>
    <w:p w14:paraId="6A779233" w14:textId="77777777" w:rsidR="002342DA" w:rsidRDefault="00605E17">
      <w:pPr>
        <w:spacing w:after="3" w:line="258" w:lineRule="auto"/>
        <w:ind w:left="111" w:right="810" w:hanging="10"/>
      </w:pPr>
      <w:r>
        <w:rPr>
          <w:rFonts w:ascii="Times New Roman" w:eastAsia="Times New Roman" w:hAnsi="Times New Roman" w:cs="Times New Roman"/>
          <w:i/>
          <w:sz w:val="20"/>
        </w:rPr>
        <w:t>Article III- Election / Appointment of Government Leadership</w:t>
      </w:r>
      <w:r>
        <w:rPr>
          <w:rFonts w:ascii="Times New Roman" w:eastAsia="Times New Roman" w:hAnsi="Times New Roman" w:cs="Times New Roman"/>
          <w:sz w:val="20"/>
        </w:rPr>
        <w:t xml:space="preserve"> </w:t>
      </w:r>
    </w:p>
    <w:p w14:paraId="08308CE7" w14:textId="77777777" w:rsidR="002342DA" w:rsidRDefault="00605E17">
      <w:pPr>
        <w:spacing w:after="11" w:line="245" w:lineRule="auto"/>
        <w:ind w:left="101" w:right="222"/>
        <w:jc w:val="both"/>
      </w:pPr>
      <w:r>
        <w:rPr>
          <w:rFonts w:ascii="Times New Roman" w:eastAsia="Times New Roman" w:hAnsi="Times New Roman" w:cs="Times New Roman"/>
          <w:sz w:val="20"/>
        </w:rPr>
        <w:t xml:space="preserve">Elections rules and procedures, including eligibility for office, the </w:t>
      </w:r>
      <w:r>
        <w:rPr>
          <w:rFonts w:ascii="Times New Roman" w:eastAsia="Times New Roman" w:hAnsi="Times New Roman" w:cs="Times New Roman"/>
          <w:sz w:val="20"/>
        </w:rPr>
        <w:t>nominating process, design of ballots and balloting procedures, and so on should be specified as well as appointment and ratification procedures. The timing of elections and/or appointments should be specified along with procedures to cover special circums</w:t>
      </w:r>
      <w:r>
        <w:rPr>
          <w:rFonts w:ascii="Times New Roman" w:eastAsia="Times New Roman" w:hAnsi="Times New Roman" w:cs="Times New Roman"/>
          <w:sz w:val="20"/>
        </w:rPr>
        <w:t xml:space="preserve">tances (resignations, impeachments, etc.). </w:t>
      </w:r>
    </w:p>
    <w:p w14:paraId="1A670152" w14:textId="3620431F" w:rsidR="002342DA" w:rsidRDefault="00605E17">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14:paraId="7CAA5CE2" w14:textId="5622DFDA" w:rsidR="002342DA" w:rsidRDefault="00605E17">
      <w:pPr>
        <w:spacing w:after="3" w:line="258" w:lineRule="auto"/>
        <w:ind w:left="111" w:right="810" w:hanging="10"/>
      </w:pPr>
      <w:r>
        <w:rPr>
          <w:rFonts w:ascii="Times New Roman" w:eastAsia="Times New Roman" w:hAnsi="Times New Roman" w:cs="Times New Roman"/>
          <w:i/>
          <w:sz w:val="20"/>
        </w:rPr>
        <w:t xml:space="preserve">Article </w:t>
      </w:r>
      <w:r>
        <w:rPr>
          <w:rFonts w:ascii="Times New Roman" w:eastAsia="Times New Roman" w:hAnsi="Times New Roman" w:cs="Times New Roman"/>
          <w:i/>
          <w:sz w:val="20"/>
        </w:rPr>
        <w:t>I</w:t>
      </w:r>
      <w:r w:rsidR="00577112">
        <w:rPr>
          <w:rFonts w:ascii="Times New Roman" w:eastAsia="Times New Roman" w:hAnsi="Times New Roman" w:cs="Times New Roman"/>
          <w:i/>
          <w:sz w:val="20"/>
        </w:rPr>
        <w:t>V</w:t>
      </w:r>
      <w:r>
        <w:rPr>
          <w:rFonts w:ascii="Times New Roman" w:eastAsia="Times New Roman" w:hAnsi="Times New Roman" w:cs="Times New Roman"/>
          <w:i/>
          <w:sz w:val="20"/>
        </w:rPr>
        <w:t xml:space="preserve"> - Advisor/Advisory Board Responsibilities</w:t>
      </w:r>
      <w:r>
        <w:rPr>
          <w:rFonts w:ascii="Times New Roman" w:eastAsia="Times New Roman" w:hAnsi="Times New Roman" w:cs="Times New Roman"/>
          <w:sz w:val="20"/>
        </w:rPr>
        <w:t xml:space="preserve"> </w:t>
      </w:r>
    </w:p>
    <w:p w14:paraId="2EBA4FDA" w14:textId="6139A3FE" w:rsidR="002342DA" w:rsidRDefault="00B836ED">
      <w:pPr>
        <w:spacing w:after="4" w:line="256" w:lineRule="auto"/>
        <w:ind w:left="96" w:right="156" w:hanging="10"/>
      </w:pPr>
      <w:r>
        <w:rPr>
          <w:rFonts w:ascii="Times New Roman" w:eastAsia="Times New Roman" w:hAnsi="Times New Roman" w:cs="Times New Roman"/>
          <w:sz w:val="20"/>
        </w:rPr>
        <w:t xml:space="preserve">Advisor is expected to communicate reliably with the organization and to stay current with training, as is required by the University to remain in an Advisor position. </w:t>
      </w:r>
    </w:p>
    <w:p w14:paraId="3C961A83" w14:textId="77777777" w:rsidR="002342DA" w:rsidRDefault="00605E17">
      <w:pPr>
        <w:spacing w:after="0"/>
      </w:pPr>
      <w:r>
        <w:rPr>
          <w:rFonts w:ascii="Times New Roman" w:eastAsia="Times New Roman" w:hAnsi="Times New Roman" w:cs="Times New Roman"/>
          <w:sz w:val="24"/>
        </w:rPr>
        <w:t xml:space="preserve"> </w:t>
      </w:r>
    </w:p>
    <w:p w14:paraId="6583F5E5" w14:textId="7CCCB946" w:rsidR="002342DA" w:rsidRDefault="00605E17">
      <w:pPr>
        <w:spacing w:after="3" w:line="258" w:lineRule="auto"/>
        <w:ind w:left="111" w:right="810" w:hanging="10"/>
      </w:pPr>
      <w:r>
        <w:rPr>
          <w:rFonts w:ascii="Times New Roman" w:eastAsia="Times New Roman" w:hAnsi="Times New Roman" w:cs="Times New Roman"/>
          <w:i/>
          <w:sz w:val="20"/>
        </w:rPr>
        <w:t>Article</w:t>
      </w:r>
      <w:r>
        <w:rPr>
          <w:rFonts w:ascii="Times New Roman" w:eastAsia="Times New Roman" w:hAnsi="Times New Roman" w:cs="Times New Roman"/>
          <w:i/>
          <w:sz w:val="20"/>
        </w:rPr>
        <w:t xml:space="preserve"> V</w:t>
      </w:r>
      <w:r>
        <w:rPr>
          <w:rFonts w:ascii="Times New Roman" w:eastAsia="Times New Roman" w:hAnsi="Times New Roman" w:cs="Times New Roman"/>
          <w:i/>
          <w:sz w:val="20"/>
        </w:rPr>
        <w:t xml:space="preserve"> - Meeting Requirements</w:t>
      </w:r>
      <w:r>
        <w:rPr>
          <w:rFonts w:ascii="Times New Roman" w:eastAsia="Times New Roman" w:hAnsi="Times New Roman" w:cs="Times New Roman"/>
          <w:sz w:val="20"/>
        </w:rPr>
        <w:t xml:space="preserve"> </w:t>
      </w:r>
    </w:p>
    <w:p w14:paraId="6E0FB0A6" w14:textId="087FF039" w:rsidR="00B836ED" w:rsidRDefault="00B836ED" w:rsidP="00B836ED">
      <w:pPr>
        <w:spacing w:after="0"/>
        <w:ind w:left="90"/>
        <w:rPr>
          <w:rFonts w:ascii="Times New Roman" w:eastAsia="Times New Roman" w:hAnsi="Times New Roman" w:cs="Times New Roman"/>
          <w:sz w:val="20"/>
        </w:rPr>
      </w:pPr>
      <w:r w:rsidRPr="00B836ED">
        <w:rPr>
          <w:rFonts w:ascii="Times New Roman" w:eastAsia="Times New Roman" w:hAnsi="Times New Roman" w:cs="Times New Roman"/>
          <w:sz w:val="20"/>
        </w:rPr>
        <w:t xml:space="preserve">The board shall meet at least </w:t>
      </w:r>
      <w:r w:rsidR="00BE0A1A">
        <w:rPr>
          <w:rFonts w:ascii="Times New Roman" w:eastAsia="Times New Roman" w:hAnsi="Times New Roman" w:cs="Times New Roman"/>
          <w:sz w:val="20"/>
        </w:rPr>
        <w:t>yearly</w:t>
      </w:r>
      <w:r w:rsidRPr="00B836ED">
        <w:rPr>
          <w:rFonts w:ascii="Times New Roman" w:eastAsia="Times New Roman" w:hAnsi="Times New Roman" w:cs="Times New Roman"/>
          <w:sz w:val="20"/>
        </w:rPr>
        <w:t xml:space="preserve">, at an agreed upon time and place. An official board meeting requires that each board member have written notice at least </w:t>
      </w:r>
      <w:r>
        <w:rPr>
          <w:rFonts w:ascii="Times New Roman" w:eastAsia="Times New Roman" w:hAnsi="Times New Roman" w:cs="Times New Roman"/>
          <w:sz w:val="20"/>
        </w:rPr>
        <w:t>t</w:t>
      </w:r>
      <w:r w:rsidRPr="00B836ED">
        <w:rPr>
          <w:rFonts w:ascii="Times New Roman" w:eastAsia="Times New Roman" w:hAnsi="Times New Roman" w:cs="Times New Roman"/>
          <w:sz w:val="20"/>
        </w:rPr>
        <w:t>hree weeks in advance.</w:t>
      </w:r>
    </w:p>
    <w:p w14:paraId="68DAEBE2" w14:textId="38AA085D" w:rsidR="002342DA" w:rsidRDefault="00605E17">
      <w:pPr>
        <w:spacing w:after="0"/>
      </w:pPr>
      <w:r>
        <w:rPr>
          <w:rFonts w:ascii="Times New Roman" w:eastAsia="Times New Roman" w:hAnsi="Times New Roman" w:cs="Times New Roman"/>
          <w:sz w:val="24"/>
        </w:rPr>
        <w:t xml:space="preserve"> </w:t>
      </w:r>
    </w:p>
    <w:p w14:paraId="319835AA" w14:textId="190091D8" w:rsidR="002342DA" w:rsidRDefault="00605E17">
      <w:pPr>
        <w:spacing w:after="3" w:line="258" w:lineRule="auto"/>
        <w:ind w:left="111" w:right="810" w:hanging="10"/>
      </w:pPr>
      <w:r>
        <w:rPr>
          <w:rFonts w:ascii="Times New Roman" w:eastAsia="Times New Roman" w:hAnsi="Times New Roman" w:cs="Times New Roman"/>
          <w:i/>
          <w:sz w:val="20"/>
        </w:rPr>
        <w:t>Article V</w:t>
      </w:r>
      <w:r>
        <w:rPr>
          <w:rFonts w:ascii="Times New Roman" w:eastAsia="Times New Roman" w:hAnsi="Times New Roman" w:cs="Times New Roman"/>
          <w:i/>
          <w:sz w:val="20"/>
        </w:rPr>
        <w:t>I - Method of Amending By-Laws</w:t>
      </w:r>
      <w:r>
        <w:rPr>
          <w:rFonts w:ascii="Times New Roman" w:eastAsia="Times New Roman" w:hAnsi="Times New Roman" w:cs="Times New Roman"/>
          <w:sz w:val="20"/>
        </w:rPr>
        <w:t xml:space="preserve"> </w:t>
      </w:r>
    </w:p>
    <w:p w14:paraId="1CED6972" w14:textId="42CF565D" w:rsidR="002342DA" w:rsidRDefault="00605E17" w:rsidP="00E46D26">
      <w:pPr>
        <w:spacing w:after="11" w:line="245" w:lineRule="auto"/>
        <w:ind w:left="101" w:right="383"/>
        <w:jc w:val="both"/>
        <w:sectPr w:rsidR="002342DA">
          <w:footerReference w:type="even" r:id="rId11"/>
          <w:footerReference w:type="default" r:id="rId12"/>
          <w:footerReference w:type="first" r:id="rId13"/>
          <w:pgSz w:w="12240" w:h="15840"/>
          <w:pgMar w:top="1323" w:right="1326" w:bottom="1033" w:left="1340" w:header="720" w:footer="721" w:gutter="0"/>
          <w:cols w:space="720"/>
        </w:sectPr>
      </w:pPr>
      <w:r>
        <w:rPr>
          <w:rFonts w:ascii="Times New Roman" w:eastAsia="Times New Roman" w:hAnsi="Times New Roman" w:cs="Times New Roman"/>
          <w:sz w:val="20"/>
        </w:rPr>
        <w:t>By-laws may be amended by proposing in writing and reading the change at a general meeting</w:t>
      </w:r>
      <w:r>
        <w:rPr>
          <w:rFonts w:ascii="Times New Roman" w:eastAsia="Times New Roman" w:hAnsi="Times New Roman" w:cs="Times New Roman"/>
          <w:sz w:val="20"/>
        </w:rPr>
        <w:t xml:space="preserve"> of the membership and then bring the proposed change up for a vote at the next general meeting with a 2/3 majority vote of the membership present (a quorum being presen</w:t>
      </w:r>
      <w:r>
        <w:rPr>
          <w:rFonts w:ascii="Times New Roman" w:eastAsia="Times New Roman" w:hAnsi="Times New Roman" w:cs="Times New Roman"/>
          <w:sz w:val="20"/>
        </w:rPr>
        <w:t>t</w:t>
      </w:r>
      <w:r>
        <w:rPr>
          <w:rFonts w:ascii="Times New Roman" w:eastAsia="Times New Roman" w:hAnsi="Times New Roman" w:cs="Times New Roman"/>
          <w:sz w:val="20"/>
        </w:rPr>
        <w:t>)</w:t>
      </w:r>
      <w:r w:rsidR="00E46D26">
        <w:rPr>
          <w:rFonts w:ascii="Times New Roman" w:eastAsia="Times New Roman" w:hAnsi="Times New Roman" w:cs="Times New Roman"/>
          <w:sz w:val="20"/>
        </w:rPr>
        <w:t>.</w:t>
      </w:r>
    </w:p>
    <w:p w14:paraId="0BEDA116" w14:textId="41A0CB14" w:rsidR="002342DA" w:rsidRDefault="002342DA" w:rsidP="00E46D26">
      <w:pPr>
        <w:spacing w:after="0"/>
      </w:pPr>
    </w:p>
    <w:sectPr w:rsidR="002342DA">
      <w:footerReference w:type="even" r:id="rId14"/>
      <w:footerReference w:type="default" r:id="rId15"/>
      <w:footerReference w:type="first" r:id="rId16"/>
      <w:pgSz w:w="12240" w:h="15840"/>
      <w:pgMar w:top="1440" w:right="2399" w:bottom="14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AC20" w14:textId="77777777" w:rsidR="00605E17" w:rsidRDefault="00605E17">
      <w:pPr>
        <w:spacing w:after="0" w:line="240" w:lineRule="auto"/>
      </w:pPr>
      <w:r>
        <w:separator/>
      </w:r>
    </w:p>
  </w:endnote>
  <w:endnote w:type="continuationSeparator" w:id="0">
    <w:p w14:paraId="1A7D5D70" w14:textId="77777777" w:rsidR="00605E17" w:rsidRDefault="0060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ACE3" w14:textId="77777777" w:rsidR="002342DA" w:rsidRDefault="00605E17">
    <w:pPr>
      <w:spacing w:after="0"/>
      <w:ind w:left="101"/>
    </w:pPr>
    <w:r>
      <w:t xml:space="preserve">{00312468-1}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CE80" w14:textId="77777777" w:rsidR="002342DA" w:rsidRDefault="00605E17">
    <w:pPr>
      <w:spacing w:after="0"/>
      <w:ind w:left="101"/>
    </w:pPr>
    <w:r>
      <w:t xml:space="preserve">{00312468-1}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CA01" w14:textId="77777777" w:rsidR="002342DA" w:rsidRDefault="00605E17">
    <w:pPr>
      <w:spacing w:after="0"/>
      <w:ind w:left="101"/>
    </w:pPr>
    <w:r>
      <w:t xml:space="preserve">{00312468-1}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0BF9" w14:textId="77777777" w:rsidR="002342DA" w:rsidRDefault="002342D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62E0" w14:textId="77777777" w:rsidR="002342DA" w:rsidRDefault="002342D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1ECA" w14:textId="77777777" w:rsidR="002342DA" w:rsidRDefault="002342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49B4" w14:textId="77777777" w:rsidR="00605E17" w:rsidRDefault="00605E17">
      <w:pPr>
        <w:spacing w:after="0" w:line="240" w:lineRule="auto"/>
      </w:pPr>
      <w:r>
        <w:separator/>
      </w:r>
    </w:p>
  </w:footnote>
  <w:footnote w:type="continuationSeparator" w:id="0">
    <w:p w14:paraId="1F370CEF" w14:textId="77777777" w:rsidR="00605E17" w:rsidRDefault="00605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11AAE"/>
    <w:multiLevelType w:val="hybridMultilevel"/>
    <w:tmpl w:val="D8AA9198"/>
    <w:lvl w:ilvl="0" w:tplc="07246B90">
      <w:start w:val="9"/>
      <w:numFmt w:val="upperRoman"/>
      <w:lvlText w:val="%1."/>
      <w:lvlJc w:val="left"/>
      <w:pPr>
        <w:ind w:left="816"/>
      </w:pPr>
      <w:rPr>
        <w:rFonts w:ascii="Times New Roman" w:eastAsia="Times New Roman" w:hAnsi="Times New Roman" w:cs="Times New Roman"/>
        <w:b w:val="0"/>
        <w:i w:val="0"/>
        <w:iCs w:val="0"/>
        <w:strike w:val="0"/>
        <w:dstrike w:val="0"/>
        <w:color w:val="000000"/>
        <w:sz w:val="20"/>
        <w:szCs w:val="20"/>
        <w:u w:val="none" w:color="000000"/>
        <w:bdr w:val="none" w:sz="0" w:space="0" w:color="auto"/>
        <w:shd w:val="clear" w:color="auto" w:fill="auto"/>
        <w:vertAlign w:val="baseline"/>
      </w:rPr>
    </w:lvl>
    <w:lvl w:ilvl="1" w:tplc="9852F8D2">
      <w:start w:val="1"/>
      <w:numFmt w:val="lowerLetter"/>
      <w:lvlText w:val="%2"/>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18688F10">
      <w:start w:val="1"/>
      <w:numFmt w:val="lowerRoman"/>
      <w:lvlText w:val="%3"/>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E446FDEC">
      <w:start w:val="1"/>
      <w:numFmt w:val="decimal"/>
      <w:lvlText w:val="%4"/>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13212FC">
      <w:start w:val="1"/>
      <w:numFmt w:val="lowerLetter"/>
      <w:lvlText w:val="%5"/>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BDC24F00">
      <w:start w:val="1"/>
      <w:numFmt w:val="lowerRoman"/>
      <w:lvlText w:val="%6"/>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1D824C1E">
      <w:start w:val="1"/>
      <w:numFmt w:val="decimal"/>
      <w:lvlText w:val="%7"/>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63AB03C">
      <w:start w:val="1"/>
      <w:numFmt w:val="lowerLetter"/>
      <w:lvlText w:val="%8"/>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9D9CD90C">
      <w:start w:val="1"/>
      <w:numFmt w:val="lowerRoman"/>
      <w:lvlText w:val="%9"/>
      <w:lvlJc w:val="left"/>
      <w:pPr>
        <w:ind w:left="68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3EF7692"/>
    <w:multiLevelType w:val="hybridMultilevel"/>
    <w:tmpl w:val="CA14E5C4"/>
    <w:lvl w:ilvl="0" w:tplc="501A7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DA"/>
    <w:rsid w:val="00054CFA"/>
    <w:rsid w:val="002342DA"/>
    <w:rsid w:val="002755C0"/>
    <w:rsid w:val="00340C9D"/>
    <w:rsid w:val="00577112"/>
    <w:rsid w:val="00605E17"/>
    <w:rsid w:val="006165BB"/>
    <w:rsid w:val="0064286C"/>
    <w:rsid w:val="00741E33"/>
    <w:rsid w:val="00957013"/>
    <w:rsid w:val="00B4795B"/>
    <w:rsid w:val="00B836ED"/>
    <w:rsid w:val="00BE0A1A"/>
    <w:rsid w:val="00E46D26"/>
    <w:rsid w:val="00F8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C017"/>
  <w15:docId w15:val="{41E578A4-1208-4901-829D-C99B7A32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57"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ListParagraph">
    <w:name w:val="List Paragraph"/>
    <w:basedOn w:val="Normal"/>
    <w:uiPriority w:val="34"/>
    <w:qFormat/>
    <w:rsid w:val="00957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85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r.osu.edu/public/documents/policy/policy115.pdf"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titleix.osu.edu/" TargetMode="External"/><Relationship Id="rId4" Type="http://schemas.openxmlformats.org/officeDocument/2006/relationships/webSettings" Target="webSettings.xml"/><Relationship Id="rId9" Type="http://schemas.openxmlformats.org/officeDocument/2006/relationships/hyperlink" Target="http://titleix.osu.ed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Sample Constitution Revised AMS Edits 021517 - Clean Copy (00312468).DOCX</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 Revised AMS Edits 021517 - Clean Copy (00312468).DOCX</dc:title>
  <dc:subject>00312468-1</dc:subject>
  <dc:creator>Himes, Alison J.</dc:creator>
  <cp:keywords/>
  <cp:lastModifiedBy>Jacelyn Greenwald</cp:lastModifiedBy>
  <cp:revision>17</cp:revision>
  <dcterms:created xsi:type="dcterms:W3CDTF">2021-10-20T17:09:00Z</dcterms:created>
  <dcterms:modified xsi:type="dcterms:W3CDTF">2021-10-21T11:46:00Z</dcterms:modified>
</cp:coreProperties>
</file>